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63341AC" w14:textId="35BD03D1" w:rsidR="00A1581F" w:rsidRDefault="00872E0C">
      <w:pPr>
        <w:jc w:val="center"/>
        <w:rPr>
          <w:rFonts w:ascii="Harrington" w:eastAsia="Cambria" w:hAnsi="Harrington" w:cs="Cambria"/>
          <w:sz w:val="36"/>
        </w:rPr>
      </w:pPr>
      <w:r>
        <w:rPr>
          <w:rFonts w:ascii="Harrington" w:eastAsia="Corsiva" w:hAnsi="Harrington" w:cs="Corsiva"/>
          <w:noProof/>
          <w:sz w:val="80"/>
        </w:rPr>
        <w:drawing>
          <wp:anchor distT="0" distB="0" distL="114300" distR="114300" simplePos="0" relativeHeight="251662336" behindDoc="1" locked="0" layoutInCell="1" allowOverlap="1" wp14:anchorId="4461C1E9" wp14:editId="3C336654">
            <wp:simplePos x="0" y="0"/>
            <wp:positionH relativeFrom="column">
              <wp:posOffset>-577024</wp:posOffset>
            </wp:positionH>
            <wp:positionV relativeFrom="paragraph">
              <wp:posOffset>1553617</wp:posOffset>
            </wp:positionV>
            <wp:extent cx="2056222" cy="423582"/>
            <wp:effectExtent l="0" t="431800" r="0" b="414655"/>
            <wp:wrapNone/>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10-26 at 3.16.05 PM.png"/>
                    <pic:cNvPicPr/>
                  </pic:nvPicPr>
                  <pic:blipFill>
                    <a:blip r:embed="rId6">
                      <a:extLst>
                        <a:ext uri="{28A0092B-C50C-407E-A947-70E740481C1C}">
                          <a14:useLocalDpi xmlns:a14="http://schemas.microsoft.com/office/drawing/2010/main" val="0"/>
                        </a:ext>
                      </a:extLst>
                    </a:blip>
                    <a:stretch>
                      <a:fillRect/>
                    </a:stretch>
                  </pic:blipFill>
                  <pic:spPr>
                    <a:xfrm rot="20114137">
                      <a:off x="0" y="0"/>
                      <a:ext cx="2057400" cy="4238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77612" w:rsidRPr="009967CE">
        <w:rPr>
          <w:rFonts w:ascii="Harrington" w:eastAsia="Corsiva" w:hAnsi="Harrington" w:cs="Corsiva"/>
          <w:sz w:val="80"/>
        </w:rPr>
        <w:t xml:space="preserve">Posters, Professors, and </w:t>
      </w:r>
      <w:bookmarkStart w:id="0" w:name="_GoBack"/>
      <w:r w:rsidR="00A77612" w:rsidRPr="009967CE">
        <w:rPr>
          <w:rFonts w:ascii="Harrington" w:eastAsia="Corsiva" w:hAnsi="Harrington" w:cs="Corsiva"/>
          <w:sz w:val="80"/>
        </w:rPr>
        <w:t>Progress</w:t>
      </w:r>
      <w:r w:rsidR="00A77612">
        <w:rPr>
          <w:rFonts w:ascii="Corsiva" w:eastAsia="Corsiva" w:hAnsi="Corsiva" w:cs="Corsiva"/>
          <w:sz w:val="24"/>
        </w:rPr>
        <w:br/>
      </w:r>
      <w:bookmarkEnd w:id="0"/>
      <w:r w:rsidR="00A77612">
        <w:rPr>
          <w:rFonts w:ascii="Corsiva" w:eastAsia="Corsiva" w:hAnsi="Corsiva" w:cs="Corsiva"/>
          <w:sz w:val="24"/>
        </w:rPr>
        <w:br/>
      </w:r>
      <w:r w:rsidR="0044466E" w:rsidRPr="000908D6">
        <w:rPr>
          <w:rFonts w:ascii="Charter Roman" w:eastAsia="Cambria" w:hAnsi="Charter Roman" w:cs="Cambria"/>
          <w:sz w:val="36"/>
        </w:rPr>
        <w:t>Friday</w:t>
      </w:r>
      <w:r w:rsidR="00431776" w:rsidRPr="000908D6">
        <w:rPr>
          <w:rFonts w:ascii="Charter Roman" w:eastAsia="Cambria" w:hAnsi="Charter Roman" w:cs="Cambria"/>
          <w:sz w:val="36"/>
        </w:rPr>
        <w:t xml:space="preserve">, November </w:t>
      </w:r>
      <w:r w:rsidR="00AA7F4F" w:rsidRPr="000908D6">
        <w:rPr>
          <w:rFonts w:ascii="Charter Roman" w:eastAsia="Cambria" w:hAnsi="Charter Roman" w:cs="Cambria"/>
          <w:sz w:val="36"/>
        </w:rPr>
        <w:t>2</w:t>
      </w:r>
      <w:r w:rsidR="007E3013" w:rsidRPr="000908D6">
        <w:rPr>
          <w:rFonts w:ascii="Charter Roman" w:eastAsia="Cambria" w:hAnsi="Charter Roman" w:cs="Cambria"/>
          <w:sz w:val="36"/>
        </w:rPr>
        <w:t>, 201</w:t>
      </w:r>
      <w:r w:rsidR="00AA7F4F" w:rsidRPr="000908D6">
        <w:rPr>
          <w:rFonts w:ascii="Charter Roman" w:eastAsia="Cambria" w:hAnsi="Charter Roman" w:cs="Cambria"/>
          <w:sz w:val="36"/>
        </w:rPr>
        <w:t>8</w:t>
      </w:r>
      <w:r w:rsidR="00A77612" w:rsidRPr="000908D6">
        <w:rPr>
          <w:rFonts w:ascii="Charter Roman" w:eastAsia="Cambria" w:hAnsi="Charter Roman" w:cs="Cambria"/>
          <w:sz w:val="36"/>
        </w:rPr>
        <w:br/>
        <w:t>12:00 - 1:00 PM</w:t>
      </w:r>
      <w:r w:rsidR="00A77612" w:rsidRPr="000908D6">
        <w:rPr>
          <w:rFonts w:ascii="Charter Roman" w:eastAsia="Cambria" w:hAnsi="Charter Roman" w:cs="Cambria"/>
          <w:sz w:val="36"/>
        </w:rPr>
        <w:br/>
      </w:r>
      <w:r w:rsidR="007E3013" w:rsidRPr="000908D6">
        <w:rPr>
          <w:rFonts w:ascii="Charter Roman" w:eastAsia="Cambria" w:hAnsi="Charter Roman" w:cs="Cambria"/>
          <w:sz w:val="36"/>
        </w:rPr>
        <w:t>402 Salk Hall, School of Pharmacy</w:t>
      </w:r>
    </w:p>
    <w:p w14:paraId="776B1D62" w14:textId="77777777" w:rsidR="007E3013" w:rsidRDefault="007E3013">
      <w:pPr>
        <w:jc w:val="center"/>
      </w:pPr>
    </w:p>
    <w:p w14:paraId="635329F3" w14:textId="77777777" w:rsidR="00A1581F" w:rsidRDefault="00431776">
      <w:pPr>
        <w:jc w:val="center"/>
      </w:pPr>
      <w:r>
        <w:rPr>
          <w:noProof/>
        </w:rPr>
        <w:drawing>
          <wp:anchor distT="0" distB="0" distL="114300" distR="114300" simplePos="0" relativeHeight="251657216" behindDoc="0" locked="0" layoutInCell="1" allowOverlap="1" wp14:anchorId="38E89CF5" wp14:editId="4EDA22C4">
            <wp:simplePos x="0" y="0"/>
            <wp:positionH relativeFrom="column">
              <wp:posOffset>4210050</wp:posOffset>
            </wp:positionH>
            <wp:positionV relativeFrom="paragraph">
              <wp:posOffset>95250</wp:posOffset>
            </wp:positionV>
            <wp:extent cx="723265" cy="709295"/>
            <wp:effectExtent l="0" t="0" r="635" b="0"/>
            <wp:wrapSquare wrapText="bothSides"/>
            <wp:docPr id="2" name="Picture 2" descr="http://www.pharmacy.pitt.edu/assets/images/head_logo_s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armacy.pitt.edu/assets/images/head_logo_sop.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4633"/>
                    <a:stretch/>
                  </pic:blipFill>
                  <pic:spPr bwMode="auto">
                    <a:xfrm>
                      <a:off x="0" y="0"/>
                      <a:ext cx="723265" cy="709295"/>
                    </a:xfrm>
                    <a:prstGeom prst="rect">
                      <a:avLst/>
                    </a:prstGeom>
                    <a:noFill/>
                    <a:ln>
                      <a:noFill/>
                    </a:ln>
                    <a:extLst>
                      <a:ext uri="{53640926-AAD7-44d8-BBD7-CCE9431645EC}">
                        <a14:shadowObscured xmlns:a14="http://schemas.microsoft.com/office/drawing/2010/main"/>
                      </a:ext>
                    </a:extLst>
                  </pic:spPr>
                </pic:pic>
              </a:graphicData>
            </a:graphic>
          </wp:anchor>
        </w:drawing>
      </w:r>
      <w:r w:rsidR="003E1E26">
        <w:rPr>
          <w:noProof/>
        </w:rPr>
        <w:drawing>
          <wp:anchor distT="0" distB="0" distL="114300" distR="114300" simplePos="0" relativeHeight="251656192" behindDoc="0" locked="0" layoutInCell="1" allowOverlap="1" wp14:anchorId="2174A926" wp14:editId="1389D885">
            <wp:simplePos x="0" y="0"/>
            <wp:positionH relativeFrom="column">
              <wp:posOffset>1525270</wp:posOffset>
            </wp:positionH>
            <wp:positionV relativeFrom="paragraph">
              <wp:posOffset>91440</wp:posOffset>
            </wp:positionV>
            <wp:extent cx="2152650" cy="1133475"/>
            <wp:effectExtent l="0" t="0" r="0" b="9525"/>
            <wp:wrapSquare wrapText="bothSides"/>
            <wp:docPr id="1" name="image00.gif"/>
            <wp:cNvGraphicFramePr/>
            <a:graphic xmlns:a="http://schemas.openxmlformats.org/drawingml/2006/main">
              <a:graphicData uri="http://schemas.openxmlformats.org/drawingml/2006/picture">
                <pic:pic xmlns:pic="http://schemas.openxmlformats.org/drawingml/2006/picture">
                  <pic:nvPicPr>
                    <pic:cNvPr id="0" name="image00.gif"/>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152650" cy="1133475"/>
                    </a:xfrm>
                    <a:prstGeom prst="rect">
                      <a:avLst/>
                    </a:prstGeom>
                    <a:ln>
                      <a:noFill/>
                    </a:ln>
                    <a:effectLst>
                      <a:softEdge rad="112500"/>
                    </a:effectLst>
                  </pic:spPr>
                </pic:pic>
              </a:graphicData>
            </a:graphic>
          </wp:anchor>
        </w:drawing>
      </w:r>
      <w:r w:rsidR="003E1E26">
        <w:rPr>
          <w:noProof/>
        </w:rPr>
        <w:drawing>
          <wp:anchor distT="0" distB="0" distL="114300" distR="114300" simplePos="0" relativeHeight="251658240" behindDoc="0" locked="0" layoutInCell="1" allowOverlap="1" wp14:anchorId="2A442542" wp14:editId="13561EA2">
            <wp:simplePos x="0" y="0"/>
            <wp:positionH relativeFrom="column">
              <wp:posOffset>274320</wp:posOffset>
            </wp:positionH>
            <wp:positionV relativeFrom="paragraph">
              <wp:posOffset>69850</wp:posOffset>
            </wp:positionV>
            <wp:extent cx="723265" cy="709295"/>
            <wp:effectExtent l="0" t="0" r="0" b="0"/>
            <wp:wrapSquare wrapText="bothSides"/>
            <wp:docPr id="3" name="Picture 3" descr="http://www.pharmacy.pitt.edu/assets/images/head_logo_s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armacy.pitt.edu/assets/images/head_logo_sop.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4633"/>
                    <a:stretch/>
                  </pic:blipFill>
                  <pic:spPr bwMode="auto">
                    <a:xfrm>
                      <a:off x="0" y="0"/>
                      <a:ext cx="723265" cy="709295"/>
                    </a:xfrm>
                    <a:prstGeom prst="rect">
                      <a:avLst/>
                    </a:prstGeom>
                    <a:noFill/>
                    <a:ln>
                      <a:noFill/>
                    </a:ln>
                    <a:extLst>
                      <a:ext uri="{53640926-AAD7-44d8-BBD7-CCE9431645EC}">
                        <a14:shadowObscured xmlns:a14="http://schemas.microsoft.com/office/drawing/2010/main"/>
                      </a:ext>
                    </a:extLst>
                  </pic:spPr>
                </pic:pic>
              </a:graphicData>
            </a:graphic>
          </wp:anchor>
        </w:drawing>
      </w:r>
    </w:p>
    <w:p w14:paraId="087D2A2B" w14:textId="77777777" w:rsidR="00A1581F" w:rsidRDefault="00A1581F">
      <w:pPr>
        <w:jc w:val="both"/>
      </w:pPr>
    </w:p>
    <w:p w14:paraId="44C773C2" w14:textId="77777777" w:rsidR="009967CE" w:rsidRDefault="009967CE">
      <w:pPr>
        <w:jc w:val="both"/>
        <w:rPr>
          <w:rFonts w:ascii="Cambria" w:eastAsia="Cambria" w:hAnsi="Cambria" w:cs="Cambria"/>
          <w:sz w:val="28"/>
        </w:rPr>
      </w:pPr>
    </w:p>
    <w:p w14:paraId="32B0C5E6" w14:textId="77777777" w:rsidR="009967CE" w:rsidRDefault="009967CE">
      <w:pPr>
        <w:jc w:val="both"/>
        <w:rPr>
          <w:rFonts w:ascii="Cambria" w:eastAsia="Cambria" w:hAnsi="Cambria" w:cs="Cambria"/>
          <w:sz w:val="28"/>
        </w:rPr>
      </w:pPr>
    </w:p>
    <w:p w14:paraId="42A4DC06" w14:textId="77777777" w:rsidR="009967CE" w:rsidRDefault="009967CE">
      <w:pPr>
        <w:jc w:val="both"/>
        <w:rPr>
          <w:rFonts w:ascii="Cambria" w:eastAsia="Cambria" w:hAnsi="Cambria" w:cs="Cambria"/>
          <w:sz w:val="28"/>
        </w:rPr>
      </w:pPr>
    </w:p>
    <w:p w14:paraId="4999B95B" w14:textId="77777777" w:rsidR="009967CE" w:rsidRDefault="009967CE">
      <w:pPr>
        <w:jc w:val="both"/>
        <w:rPr>
          <w:rFonts w:ascii="Cambria" w:eastAsia="Cambria" w:hAnsi="Cambria" w:cs="Cambria"/>
          <w:sz w:val="28"/>
        </w:rPr>
      </w:pPr>
    </w:p>
    <w:p w14:paraId="2968B678" w14:textId="77777777" w:rsidR="009967CE" w:rsidRDefault="009967CE" w:rsidP="009967CE">
      <w:pPr>
        <w:jc w:val="both"/>
        <w:rPr>
          <w:rFonts w:ascii="Cambria" w:eastAsia="Cambria" w:hAnsi="Cambria" w:cs="Cambria"/>
          <w:sz w:val="28"/>
        </w:rPr>
      </w:pPr>
    </w:p>
    <w:p w14:paraId="312CEE57" w14:textId="77777777" w:rsidR="000A20A4" w:rsidRPr="000908D6" w:rsidRDefault="000A20A4" w:rsidP="000A20A4">
      <w:pPr>
        <w:shd w:val="clear" w:color="auto" w:fill="FFFFFF"/>
        <w:jc w:val="both"/>
        <w:rPr>
          <w:rFonts w:ascii="Charter Roman" w:hAnsi="Charter Roman"/>
          <w:color w:val="212121"/>
        </w:rPr>
      </w:pPr>
      <w:r w:rsidRPr="000908D6">
        <w:rPr>
          <w:rFonts w:ascii="Charter Roman" w:hAnsi="Charter Roman"/>
          <w:color w:val="212121"/>
          <w:sz w:val="28"/>
          <w:szCs w:val="28"/>
        </w:rPr>
        <w:t xml:space="preserve">The University of Pittsburgh Alpha Omicron Chapter of the Rho Chi Society is proud to </w:t>
      </w:r>
      <w:r w:rsidRPr="000908D6">
        <w:rPr>
          <w:rFonts w:ascii="Charter Roman" w:hAnsi="Charter Roman"/>
          <w:color w:val="auto"/>
          <w:sz w:val="28"/>
          <w:szCs w:val="28"/>
        </w:rPr>
        <w:t xml:space="preserve">host the </w:t>
      </w:r>
      <w:r w:rsidR="00AA7F4F" w:rsidRPr="000908D6">
        <w:rPr>
          <w:rFonts w:ascii="Charter Roman" w:hAnsi="Charter Roman"/>
          <w:color w:val="auto"/>
          <w:sz w:val="28"/>
          <w:szCs w:val="28"/>
        </w:rPr>
        <w:t>7</w:t>
      </w:r>
      <w:r w:rsidR="00AA7F4F" w:rsidRPr="000908D6">
        <w:rPr>
          <w:rFonts w:ascii="Charter Roman" w:hAnsi="Charter Roman"/>
          <w:color w:val="auto"/>
          <w:sz w:val="28"/>
          <w:szCs w:val="28"/>
          <w:vertAlign w:val="superscript"/>
        </w:rPr>
        <w:t>th</w:t>
      </w:r>
      <w:r w:rsidR="00AA7F4F" w:rsidRPr="000908D6">
        <w:rPr>
          <w:rFonts w:ascii="Charter Roman" w:hAnsi="Charter Roman"/>
          <w:color w:val="auto"/>
          <w:sz w:val="28"/>
          <w:szCs w:val="28"/>
        </w:rPr>
        <w:t xml:space="preserve"> </w:t>
      </w:r>
      <w:r w:rsidRPr="000908D6">
        <w:rPr>
          <w:rFonts w:ascii="Charter Roman" w:hAnsi="Charter Roman"/>
          <w:color w:val="auto"/>
          <w:sz w:val="28"/>
          <w:szCs w:val="28"/>
        </w:rPr>
        <w:t>annual "Posters, Professors, and Progress</w:t>
      </w:r>
      <w:r w:rsidRPr="000908D6">
        <w:rPr>
          <w:rFonts w:ascii="Charter Roman" w:hAnsi="Charter Roman"/>
          <w:color w:val="212121"/>
          <w:sz w:val="28"/>
          <w:szCs w:val="28"/>
        </w:rPr>
        <w:t>" event. This project won a </w:t>
      </w:r>
      <w:r w:rsidRPr="000908D6">
        <w:rPr>
          <w:rFonts w:ascii="Charter Roman" w:hAnsi="Charter Roman"/>
          <w:color w:val="212121"/>
          <w:sz w:val="29"/>
          <w:szCs w:val="29"/>
          <w:shd w:val="clear" w:color="auto" w:fill="FFFFFF"/>
        </w:rPr>
        <w:t>prestigious Chapter Project Grant from the National Rho Chi Society </w:t>
      </w:r>
      <w:r w:rsidRPr="000908D6">
        <w:rPr>
          <w:rFonts w:ascii="Charter Roman" w:hAnsi="Charter Roman"/>
          <w:color w:val="212121"/>
          <w:sz w:val="28"/>
          <w:szCs w:val="28"/>
        </w:rPr>
        <w:t>for its alignment with the Rho Chi mission, which is "to instill the desire to pursue intellectual excellence and critical inquiry to advance the profession." This event provides an opportunity to explore methods for applying the knowledge learned in class to projects that will further the profession of pharmacy and to witness first-hand the process of being a lifelong intellectual leader though the continuing efforts of faculty at the University of Pittsburgh.</w:t>
      </w:r>
    </w:p>
    <w:p w14:paraId="23C043CB" w14:textId="77777777" w:rsidR="000A20A4" w:rsidRPr="000908D6" w:rsidRDefault="000A20A4" w:rsidP="000A20A4">
      <w:pPr>
        <w:shd w:val="clear" w:color="auto" w:fill="FFFFFF"/>
        <w:jc w:val="both"/>
        <w:rPr>
          <w:rFonts w:ascii="Charter Roman" w:hAnsi="Charter Roman"/>
          <w:color w:val="212121"/>
        </w:rPr>
      </w:pPr>
      <w:r w:rsidRPr="000908D6">
        <w:rPr>
          <w:rFonts w:ascii="Charter Roman" w:hAnsi="Charter Roman"/>
          <w:color w:val="212121"/>
        </w:rPr>
        <w:t> </w:t>
      </w:r>
    </w:p>
    <w:p w14:paraId="21F58177" w14:textId="77777777" w:rsidR="000A20A4" w:rsidRPr="000908D6" w:rsidRDefault="000A20A4" w:rsidP="000A20A4">
      <w:pPr>
        <w:shd w:val="clear" w:color="auto" w:fill="FFFFFF"/>
        <w:jc w:val="both"/>
        <w:rPr>
          <w:rFonts w:ascii="Charter Roman" w:hAnsi="Charter Roman"/>
          <w:color w:val="212121"/>
        </w:rPr>
      </w:pPr>
      <w:r w:rsidRPr="000908D6">
        <w:rPr>
          <w:rFonts w:ascii="Charter Roman" w:hAnsi="Charter Roman"/>
          <w:color w:val="212121"/>
          <w:sz w:val="28"/>
          <w:szCs w:val="28"/>
        </w:rPr>
        <w:t xml:space="preserve">Please take the opportunity to visit the faculty members to see their research.  </w:t>
      </w:r>
      <w:r w:rsidR="00ED571C">
        <w:rPr>
          <w:rFonts w:ascii="Charter Roman" w:hAnsi="Charter Roman"/>
          <w:color w:val="212121"/>
          <w:sz w:val="28"/>
          <w:szCs w:val="28"/>
        </w:rPr>
        <w:t xml:space="preserve">Prizes will be raffled off for students who visit at least four posters during this session.  </w:t>
      </w:r>
    </w:p>
    <w:p w14:paraId="627466FA" w14:textId="77777777" w:rsidR="003E1E26" w:rsidRDefault="003E1E26" w:rsidP="009967CE">
      <w:pPr>
        <w:jc w:val="center"/>
        <w:rPr>
          <w:rFonts w:ascii="Harrington" w:eastAsia="Cambria" w:hAnsi="Harrington" w:cs="Cambria"/>
          <w:sz w:val="32"/>
          <w:u w:val="single"/>
        </w:rPr>
      </w:pPr>
    </w:p>
    <w:p w14:paraId="269F803B" w14:textId="77777777" w:rsidR="00F734FB" w:rsidRDefault="00F734FB" w:rsidP="00431776">
      <w:pPr>
        <w:pStyle w:val="ListParagraph"/>
        <w:ind w:left="360"/>
        <w:rPr>
          <w:rFonts w:eastAsia="Cambria" w:cs="Cambria"/>
          <w:sz w:val="20"/>
          <w:szCs w:val="20"/>
        </w:rPr>
      </w:pPr>
    </w:p>
    <w:p w14:paraId="50071121" w14:textId="77777777" w:rsidR="000A0646" w:rsidRDefault="000A0646" w:rsidP="00431776">
      <w:pPr>
        <w:pStyle w:val="ListParagraph"/>
        <w:ind w:left="360"/>
        <w:rPr>
          <w:rFonts w:eastAsia="Cambria" w:cs="Cambria"/>
          <w:sz w:val="20"/>
          <w:szCs w:val="20"/>
        </w:rPr>
        <w:sectPr w:rsidR="000A0646" w:rsidSect="00431776">
          <w:pgSz w:w="12240" w:h="15840"/>
          <w:pgMar w:top="1080" w:right="1440" w:bottom="1080" w:left="1440" w:header="720" w:footer="720" w:gutter="0"/>
          <w:pgBorders w:offsetFrom="page">
            <w:top w:val="thinThickThinLargeGap" w:sz="24" w:space="24" w:color="auto" w:shadow="1"/>
            <w:left w:val="thinThickThinLargeGap" w:sz="24" w:space="24" w:color="auto" w:shadow="1"/>
            <w:bottom w:val="thinThickThinLargeGap" w:sz="24" w:space="24" w:color="auto" w:shadow="1"/>
            <w:right w:val="thinThickThinLargeGap" w:sz="24" w:space="24" w:color="auto" w:shadow="1"/>
          </w:pgBorders>
          <w:cols w:space="720"/>
          <w:docGrid w:linePitch="360"/>
        </w:sectPr>
      </w:pPr>
    </w:p>
    <w:p w14:paraId="3A28F395" w14:textId="77777777" w:rsidR="00FA0C9A" w:rsidRDefault="00FA0C9A" w:rsidP="00FA0C9A">
      <w:pPr>
        <w:pStyle w:val="ListParagraph"/>
        <w:ind w:left="360"/>
        <w:rPr>
          <w:rFonts w:asciiTheme="minorHAnsi" w:hAnsiTheme="minorHAnsi"/>
          <w:b/>
          <w:sz w:val="20"/>
          <w:szCs w:val="20"/>
        </w:rPr>
      </w:pPr>
    </w:p>
    <w:p w14:paraId="501577BD" w14:textId="77777777" w:rsidR="000A0646" w:rsidRDefault="000A0646" w:rsidP="00FA0C9A">
      <w:pPr>
        <w:pStyle w:val="ListParagraph"/>
        <w:ind w:left="360"/>
        <w:rPr>
          <w:rFonts w:asciiTheme="minorHAnsi" w:hAnsiTheme="minorHAnsi"/>
          <w:b/>
          <w:sz w:val="20"/>
          <w:szCs w:val="20"/>
        </w:rPr>
      </w:pPr>
    </w:p>
    <w:p w14:paraId="629F7AFB" w14:textId="77777777" w:rsidR="000A0646" w:rsidRPr="00FA0C9A" w:rsidRDefault="000A0646" w:rsidP="00FA0C9A">
      <w:pPr>
        <w:pStyle w:val="ListParagraph"/>
        <w:ind w:left="360"/>
        <w:rPr>
          <w:rFonts w:asciiTheme="minorHAnsi" w:hAnsiTheme="minorHAnsi"/>
          <w:b/>
          <w:sz w:val="20"/>
          <w:szCs w:val="20"/>
        </w:rPr>
      </w:pPr>
    </w:p>
    <w:p w14:paraId="1B3DC98D" w14:textId="77777777" w:rsidR="00431776" w:rsidRPr="00F5035E" w:rsidRDefault="00431776" w:rsidP="00397DC7">
      <w:pPr>
        <w:pStyle w:val="ListParagraph"/>
        <w:numPr>
          <w:ilvl w:val="0"/>
          <w:numId w:val="2"/>
        </w:numPr>
        <w:rPr>
          <w:rFonts w:asciiTheme="minorHAnsi" w:hAnsiTheme="minorHAnsi"/>
          <w:b/>
        </w:rPr>
      </w:pPr>
      <w:r w:rsidRPr="00F5035E">
        <w:rPr>
          <w:rFonts w:asciiTheme="minorHAnsi" w:eastAsia="Cambria" w:hAnsiTheme="minorHAnsi" w:cs="Cambria"/>
          <w:b/>
          <w:noProof/>
        </w:rPr>
        <mc:AlternateContent>
          <mc:Choice Requires="wps">
            <w:drawing>
              <wp:anchor distT="0" distB="0" distL="114300" distR="114300" simplePos="0" relativeHeight="251661312" behindDoc="0" locked="0" layoutInCell="1" allowOverlap="1" wp14:anchorId="69E1F588" wp14:editId="1C954397">
                <wp:simplePos x="0" y="0"/>
                <wp:positionH relativeFrom="column">
                  <wp:posOffset>2181860</wp:posOffset>
                </wp:positionH>
                <wp:positionV relativeFrom="paragraph">
                  <wp:posOffset>-513410</wp:posOffset>
                </wp:positionV>
                <wp:extent cx="1541780" cy="285115"/>
                <wp:effectExtent l="0" t="0"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285115"/>
                        </a:xfrm>
                        <a:prstGeom prst="rect">
                          <a:avLst/>
                        </a:prstGeom>
                        <a:solidFill>
                          <a:sysClr val="window" lastClr="FFFFFF"/>
                        </a:solidFill>
                        <a:ln w="9525" cap="flat" cmpd="sng" algn="ctr">
                          <a:noFill/>
                          <a:prstDash val="solid"/>
                          <a:headEnd/>
                          <a:tailEnd/>
                        </a:ln>
                        <a:effectLst/>
                      </wps:spPr>
                      <wps:txbx>
                        <w:txbxContent>
                          <w:p w14:paraId="254EC1E3" w14:textId="77777777" w:rsidR="00431776" w:rsidRPr="00A015DD" w:rsidRDefault="00431776" w:rsidP="00C73FBF">
                            <w:pPr>
                              <w:shd w:val="clear" w:color="auto" w:fill="FFFFFF" w:themeFill="background1"/>
                              <w:jc w:val="center"/>
                              <w:rPr>
                                <w:b/>
                                <w:u w:val="single"/>
                              </w:rPr>
                            </w:pPr>
                            <w:r w:rsidRPr="00A015DD">
                              <w:rPr>
                                <w:b/>
                                <w:u w:val="single"/>
                              </w:rPr>
                              <w:t>Faculty Presenters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D17F5F1" id="_x0000_t202" coordsize="21600,21600" o:spt="202" path="m,l,21600r21600,l21600,xe">
                <v:stroke joinstyle="miter"/>
                <v:path gradientshapeok="t" o:connecttype="rect"/>
              </v:shapetype>
              <v:shape id="Text Box 2" o:spid="_x0000_s1026" type="#_x0000_t202" style="position:absolute;left:0;text-align:left;margin-left:171.8pt;margin-top:-40.45pt;width:121.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YQwIAAF0EAAAOAAAAZHJzL2Uyb0RvYy54bWysVNtu2zAMfR+wfxD0vjj2nLUx4hRdsgwD&#10;ugvQ7gMYWb5gsqhJauzs60vJaZptb8P8IFCidHh4SHp1M/aKHaR1HeqSp7M5Z1ILrDrdlPz7w+7N&#10;NWfOg65AoZYlP0rHb9avX60GU8gMW1SVtIxAtCsGU/LWe1MkiROt7MHN0EhNzhptD562tkkqCwOh&#10;9yrJ5vN3yYC2MhaFdI5Ot5OTryN+XUvhv9a1k56pkhM3H1cb131Yk/UKisaCaTtxogH/wKKHTlPQ&#10;M9QWPLBH2/0F1XfCosPazwT2CdZ1J2TMgbJJ539kc9+CkTEXEseZs0zu/8GKL4dvlnVVyXPONPRU&#10;ogc5evYeR5YFdQbjCrp0b+iaH+mYqhwzdeYOxQ/HNG5a0I28tRaHVkJF7NLwMrl4OuG4ALIfPmNF&#10;YeDRYwQaa9sH6UgMRuhUpeO5MoGKCCEXeZYurzgT5Evz+dvl9SLGgOL5ubHOf5TYs2CU3FLpIzwc&#10;7pwPdKB4vhKiOVRdteuUipuj2yjLDkBdQs1V4cCZAufpsOS7+J2i/fZMaTaUfLnIFkQMqHtrBZ7M&#10;3pCeTjecgWpoLIS3kYrGEDC2XKCyBddOMSNqiABFUPCDrqLtoVOTTeSVDm4Ze/qUURA4aDqp68f9&#10;SM/C4R6rI0ltcep3mk8yWrS/OBuo14ncz0ewkpL8pKlcyzTPw3DETb64ymhjLz37Sw9oQVAlp0wn&#10;c+PjQEUhzS2VdddFwV+YnJqBejjW4TRvYUgu9/HWy19h/QQAAP//AwBQSwMEFAAGAAgAAAAhAPvH&#10;26vfAAAACwEAAA8AAABkcnMvZG93bnJldi54bWxMj8FOwzAQRO9I/IO1SNxam7RNQ4hToQiExI3A&#10;hZsbL0lEvI5ipw18PcsJjqt5mnlbHBY3iBNOofek4WatQCA13vbUanh7fVxlIEI0ZM3gCTV8YYBD&#10;eXlRmNz6M73gqY6t4BIKudHQxTjmUoamQ2fC2o9InH34yZnI59RKO5kzl7tBJkql0pmeeKEzI1Yd&#10;Np/17DSM1ZNyDxPO3/tnnLM0qd6rfa319dVyfwci4hL/YPjVZ3Uo2enoZ7JBDBo2203KqIZVpm5B&#10;MLHL0h2II6NblYAsC/n/h/IHAAD//wMAUEsBAi0AFAAGAAgAAAAhALaDOJL+AAAA4QEAABMAAAAA&#10;AAAAAAAAAAAAAAAAAFtDb250ZW50X1R5cGVzXS54bWxQSwECLQAUAAYACAAAACEAOP0h/9YAAACU&#10;AQAACwAAAAAAAAAAAAAAAAAvAQAAX3JlbHMvLnJlbHNQSwECLQAUAAYACAAAACEAoCv7GEMCAABd&#10;BAAADgAAAAAAAAAAAAAAAAAuAgAAZHJzL2Uyb0RvYy54bWxQSwECLQAUAAYACAAAACEA+8fbq98A&#10;AAALAQAADwAAAAAAAAAAAAAAAACdBAAAZHJzL2Rvd25yZXYueG1sUEsFBgAAAAAEAAQA8wAAAKkF&#10;AAAAAA==&#10;" fillcolor="window" stroked="f">
                <v:textbox style="mso-fit-shape-to-text:t">
                  <w:txbxContent>
                    <w:p w:rsidR="00431776" w:rsidRPr="00A015DD" w:rsidRDefault="00431776" w:rsidP="00C73FBF">
                      <w:pPr>
                        <w:shd w:val="clear" w:color="auto" w:fill="FFFFFF" w:themeFill="background1"/>
                        <w:jc w:val="center"/>
                        <w:rPr>
                          <w:b/>
                          <w:u w:val="single"/>
                        </w:rPr>
                      </w:pPr>
                      <w:r w:rsidRPr="00A015DD">
                        <w:rPr>
                          <w:b/>
                          <w:u w:val="single"/>
                        </w:rPr>
                        <w:t>Faculty Presenters</w:t>
                      </w:r>
                    </w:p>
                  </w:txbxContent>
                </v:textbox>
              </v:shape>
            </w:pict>
          </mc:Fallback>
        </mc:AlternateContent>
      </w:r>
      <w:r w:rsidR="00D14F50" w:rsidRPr="00F5035E">
        <w:rPr>
          <w:rFonts w:asciiTheme="minorHAnsi" w:eastAsia="Cambria" w:hAnsiTheme="minorHAnsi" w:cs="Cambria"/>
          <w:b/>
        </w:rPr>
        <w:t xml:space="preserve">Xiaochao Ma, PhD </w:t>
      </w:r>
      <w:r w:rsidRPr="00F5035E">
        <w:rPr>
          <w:rFonts w:asciiTheme="minorHAnsi" w:eastAsia="Cambria" w:hAnsiTheme="minorHAnsi" w:cs="Cambria"/>
          <w:b/>
        </w:rPr>
        <w:t xml:space="preserve"> </w:t>
      </w:r>
    </w:p>
    <w:p w14:paraId="2C69DBF3" w14:textId="77777777" w:rsidR="00C93A27" w:rsidRPr="00F5035E" w:rsidRDefault="00F81E93" w:rsidP="00397DC7">
      <w:pPr>
        <w:pStyle w:val="ListParagraph"/>
        <w:ind w:left="360"/>
        <w:rPr>
          <w:rFonts w:ascii="Tahoma" w:eastAsia="Times New Roman" w:hAnsi="Tahoma" w:cs="Tahoma"/>
          <w:sz w:val="20"/>
          <w:szCs w:val="20"/>
        </w:rPr>
      </w:pPr>
      <w:proofErr w:type="spellStart"/>
      <w:r>
        <w:rPr>
          <w:sz w:val="20"/>
          <w:szCs w:val="20"/>
        </w:rPr>
        <w:t>Toxicometabolomics</w:t>
      </w:r>
      <w:proofErr w:type="spellEnd"/>
      <w:r>
        <w:rPr>
          <w:sz w:val="20"/>
          <w:szCs w:val="20"/>
        </w:rPr>
        <w:t xml:space="preserve"> and Personalized Medicine. Presented at University of Pittsburgh, </w:t>
      </w:r>
      <w:r w:rsidR="0018734C">
        <w:rPr>
          <w:sz w:val="20"/>
          <w:szCs w:val="20"/>
        </w:rPr>
        <w:t xml:space="preserve">PA. </w:t>
      </w:r>
      <w:r>
        <w:rPr>
          <w:sz w:val="20"/>
          <w:szCs w:val="20"/>
        </w:rPr>
        <w:t xml:space="preserve">2018. </w:t>
      </w:r>
      <w:r w:rsidR="00EB0AC9" w:rsidRPr="00F5035E">
        <w:rPr>
          <w:sz w:val="20"/>
          <w:szCs w:val="20"/>
        </w:rPr>
        <w:t xml:space="preserve"> </w:t>
      </w:r>
      <w:r w:rsidR="008D7FB0" w:rsidRPr="00F5035E">
        <w:rPr>
          <w:sz w:val="20"/>
          <w:szCs w:val="20"/>
        </w:rPr>
        <w:t xml:space="preserve"> </w:t>
      </w:r>
    </w:p>
    <w:p w14:paraId="7427B5D1" w14:textId="77777777" w:rsidR="00431776" w:rsidRPr="00F5035E" w:rsidRDefault="00431776" w:rsidP="00397DC7">
      <w:pPr>
        <w:pStyle w:val="ListParagraph"/>
        <w:ind w:left="360"/>
        <w:rPr>
          <w:rFonts w:asciiTheme="minorHAnsi" w:hAnsiTheme="minorHAnsi"/>
          <w:color w:val="BFBFBF" w:themeColor="background1" w:themeShade="BF"/>
          <w:sz w:val="20"/>
          <w:szCs w:val="20"/>
        </w:rPr>
      </w:pPr>
      <w:r w:rsidRPr="00F5035E">
        <w:rPr>
          <w:rFonts w:asciiTheme="minorHAnsi" w:eastAsia="Cambria" w:hAnsiTheme="minorHAnsi" w:cs="Cambria"/>
          <w:color w:val="BFBFBF" w:themeColor="background1" w:themeShade="BF"/>
          <w:sz w:val="20"/>
          <w:szCs w:val="20"/>
        </w:rPr>
        <w:tab/>
      </w:r>
      <w:r w:rsidRPr="00F5035E">
        <w:rPr>
          <w:rFonts w:asciiTheme="minorHAnsi" w:eastAsia="Cambria" w:hAnsiTheme="minorHAnsi" w:cs="Cambria"/>
          <w:color w:val="BFBFBF" w:themeColor="background1" w:themeShade="BF"/>
          <w:sz w:val="20"/>
          <w:szCs w:val="20"/>
        </w:rPr>
        <w:tab/>
      </w:r>
    </w:p>
    <w:p w14:paraId="32770A23" w14:textId="77777777" w:rsidR="00431776" w:rsidRPr="00F5035E" w:rsidRDefault="00431776" w:rsidP="00397DC7">
      <w:pPr>
        <w:pStyle w:val="ListParagraph"/>
        <w:numPr>
          <w:ilvl w:val="0"/>
          <w:numId w:val="2"/>
        </w:numPr>
        <w:rPr>
          <w:rFonts w:asciiTheme="minorHAnsi" w:eastAsia="Cambria" w:hAnsiTheme="minorHAnsi" w:cs="Cambria"/>
          <w:b/>
        </w:rPr>
      </w:pPr>
      <w:r w:rsidRPr="00F5035E">
        <w:rPr>
          <w:rFonts w:asciiTheme="minorHAnsi" w:eastAsia="Cambria" w:hAnsiTheme="minorHAnsi" w:cs="Cambria"/>
          <w:b/>
        </w:rPr>
        <w:t>Phil Em</w:t>
      </w:r>
      <w:r w:rsidR="00D33DC8" w:rsidRPr="00F5035E">
        <w:rPr>
          <w:rFonts w:asciiTheme="minorHAnsi" w:eastAsia="Cambria" w:hAnsiTheme="minorHAnsi" w:cs="Cambria"/>
          <w:b/>
        </w:rPr>
        <w:t xml:space="preserve">pey, PharmD, PhD  </w:t>
      </w:r>
    </w:p>
    <w:p w14:paraId="1BCCBA42" w14:textId="77777777" w:rsidR="00F5035E" w:rsidRPr="00F5035E" w:rsidRDefault="00F5035E" w:rsidP="00F5035E">
      <w:pPr>
        <w:pStyle w:val="ListParagraph"/>
        <w:autoSpaceDE w:val="0"/>
        <w:autoSpaceDN w:val="0"/>
        <w:ind w:left="360"/>
        <w:rPr>
          <w:rFonts w:asciiTheme="minorHAnsi" w:hAnsiTheme="minorHAnsi"/>
          <w:sz w:val="20"/>
          <w:szCs w:val="20"/>
        </w:rPr>
      </w:pPr>
      <w:r w:rsidRPr="00F5035E">
        <w:rPr>
          <w:rFonts w:asciiTheme="minorHAnsi" w:hAnsiTheme="minorHAnsi"/>
          <w:sz w:val="20"/>
          <w:szCs w:val="20"/>
        </w:rPr>
        <w:t>2018 Keystone Symposia Conference - One Million Genomes: From Discovery to Health</w:t>
      </w:r>
    </w:p>
    <w:p w14:paraId="18122BC7" w14:textId="77777777" w:rsidR="00F5035E" w:rsidRPr="00F5035E" w:rsidRDefault="00F5035E" w:rsidP="00F5035E">
      <w:pPr>
        <w:pStyle w:val="ListParagraph"/>
        <w:ind w:left="360"/>
        <w:rPr>
          <w:rFonts w:asciiTheme="minorHAnsi" w:hAnsiTheme="minorHAnsi"/>
          <w:sz w:val="20"/>
          <w:szCs w:val="20"/>
        </w:rPr>
      </w:pPr>
      <w:proofErr w:type="spellStart"/>
      <w:r w:rsidRPr="00F5035E">
        <w:rPr>
          <w:rFonts w:asciiTheme="minorHAnsi" w:hAnsiTheme="minorHAnsi"/>
          <w:sz w:val="20"/>
          <w:szCs w:val="20"/>
        </w:rPr>
        <w:t>PreCISE</w:t>
      </w:r>
      <w:proofErr w:type="spellEnd"/>
      <w:r w:rsidRPr="00F5035E">
        <w:rPr>
          <w:rFonts w:asciiTheme="minorHAnsi" w:hAnsiTheme="minorHAnsi"/>
          <w:sz w:val="20"/>
          <w:szCs w:val="20"/>
        </w:rPr>
        <w:t>-Rx: Pharmacogenomics-guided Care to Improve the Safety and Effectiveness of Medications – Implementation and Outcomes. June 2018</w:t>
      </w:r>
      <w:r w:rsidR="0018734C">
        <w:rPr>
          <w:rFonts w:asciiTheme="minorHAnsi" w:hAnsiTheme="minorHAnsi"/>
          <w:sz w:val="20"/>
          <w:szCs w:val="20"/>
        </w:rPr>
        <w:t>.</w:t>
      </w:r>
    </w:p>
    <w:p w14:paraId="0C2634CF" w14:textId="77777777" w:rsidR="00E62BA2" w:rsidRPr="00F5035E" w:rsidRDefault="00E62BA2" w:rsidP="00397DC7">
      <w:pPr>
        <w:spacing w:line="240" w:lineRule="auto"/>
        <w:ind w:left="360"/>
        <w:rPr>
          <w:rFonts w:asciiTheme="minorHAnsi" w:hAnsiTheme="minorHAnsi"/>
          <w:color w:val="BFBFBF" w:themeColor="background1" w:themeShade="BF"/>
          <w:sz w:val="20"/>
          <w:szCs w:val="20"/>
        </w:rPr>
      </w:pPr>
    </w:p>
    <w:p w14:paraId="30C48F90" w14:textId="77777777" w:rsidR="00431776" w:rsidRPr="00F03B3A" w:rsidRDefault="00F03B3A" w:rsidP="00397DC7">
      <w:pPr>
        <w:pStyle w:val="ListParagraph"/>
        <w:numPr>
          <w:ilvl w:val="0"/>
          <w:numId w:val="2"/>
        </w:numPr>
        <w:rPr>
          <w:rFonts w:asciiTheme="minorHAnsi" w:eastAsia="Cambria" w:hAnsiTheme="minorHAnsi" w:cs="Cambria"/>
          <w:b/>
        </w:rPr>
      </w:pPr>
      <w:r w:rsidRPr="00F03B3A">
        <w:rPr>
          <w:rFonts w:asciiTheme="minorHAnsi" w:eastAsia="Cambria" w:hAnsiTheme="minorHAnsi" w:cs="Cambria"/>
          <w:b/>
        </w:rPr>
        <w:t>Donna Huryn, PhD</w:t>
      </w:r>
      <w:r w:rsidR="00D33DC8" w:rsidRPr="00F03B3A">
        <w:rPr>
          <w:rFonts w:asciiTheme="minorHAnsi" w:eastAsia="Cambria" w:hAnsiTheme="minorHAnsi" w:cs="Cambria"/>
          <w:b/>
        </w:rPr>
        <w:t xml:space="preserve"> </w:t>
      </w:r>
      <w:r w:rsidR="00D33DC8" w:rsidRPr="00F03B3A">
        <w:rPr>
          <w:rFonts w:asciiTheme="minorHAnsi" w:eastAsia="Cambria" w:hAnsiTheme="minorHAnsi" w:cs="Cambria"/>
          <w:b/>
        </w:rPr>
        <w:tab/>
      </w:r>
      <w:r w:rsidR="00D33DC8" w:rsidRPr="00F03B3A">
        <w:rPr>
          <w:rFonts w:asciiTheme="minorHAnsi" w:eastAsia="Cambria" w:hAnsiTheme="minorHAnsi" w:cs="Cambria"/>
          <w:b/>
        </w:rPr>
        <w:tab/>
      </w:r>
    </w:p>
    <w:p w14:paraId="7FC46126" w14:textId="77777777" w:rsidR="00EF64BD" w:rsidRPr="00F5035E" w:rsidRDefault="00E56DF4" w:rsidP="00397DC7">
      <w:pPr>
        <w:pStyle w:val="ListParagraph"/>
        <w:ind w:left="360"/>
        <w:rPr>
          <w:rFonts w:asciiTheme="minorHAnsi" w:eastAsia="Cambria" w:hAnsiTheme="minorHAnsi" w:cs="Cambria"/>
          <w:color w:val="BFBFBF" w:themeColor="background1" w:themeShade="BF"/>
          <w:sz w:val="20"/>
          <w:szCs w:val="20"/>
        </w:rPr>
      </w:pPr>
      <w:r>
        <w:rPr>
          <w:rFonts w:asciiTheme="minorHAnsi" w:eastAsia="Cambria" w:hAnsiTheme="minorHAnsi" w:cs="Cambria"/>
          <w:sz w:val="20"/>
          <w:szCs w:val="20"/>
        </w:rPr>
        <w:t>Designing drugs to treat acute kidney injury. University of Pittsburgh Research Program. 2018.</w:t>
      </w:r>
    </w:p>
    <w:p w14:paraId="2BCFE6D7" w14:textId="77777777" w:rsidR="00FB29F7" w:rsidRPr="00F5035E" w:rsidRDefault="00FB29F7" w:rsidP="00397DC7">
      <w:pPr>
        <w:pStyle w:val="ListParagraph"/>
        <w:ind w:left="360"/>
        <w:rPr>
          <w:rFonts w:asciiTheme="minorHAnsi" w:eastAsia="Cambria" w:hAnsiTheme="minorHAnsi" w:cs="Cambria"/>
          <w:color w:val="BFBFBF" w:themeColor="background1" w:themeShade="BF"/>
          <w:sz w:val="20"/>
          <w:szCs w:val="20"/>
        </w:rPr>
      </w:pPr>
    </w:p>
    <w:p w14:paraId="61D79FA5" w14:textId="77777777" w:rsidR="00431776" w:rsidRPr="00F5035E" w:rsidRDefault="00431776" w:rsidP="00397DC7">
      <w:pPr>
        <w:pStyle w:val="ListParagraph"/>
        <w:numPr>
          <w:ilvl w:val="0"/>
          <w:numId w:val="2"/>
        </w:numPr>
        <w:rPr>
          <w:rFonts w:asciiTheme="minorHAnsi" w:eastAsia="Cambria" w:hAnsiTheme="minorHAnsi" w:cs="Cambria"/>
        </w:rPr>
      </w:pPr>
      <w:r w:rsidRPr="00F5035E">
        <w:rPr>
          <w:rFonts w:asciiTheme="minorHAnsi" w:eastAsia="Cambria" w:hAnsiTheme="minorHAnsi" w:cs="Cambria"/>
          <w:b/>
        </w:rPr>
        <w:t>B</w:t>
      </w:r>
      <w:r w:rsidR="00D33DC8" w:rsidRPr="00F5035E">
        <w:rPr>
          <w:rFonts w:asciiTheme="minorHAnsi" w:eastAsia="Cambria" w:hAnsiTheme="minorHAnsi" w:cs="Cambria"/>
          <w:b/>
        </w:rPr>
        <w:t>eth Minnigh, PhD</w:t>
      </w:r>
      <w:r w:rsidR="00D33DC8" w:rsidRPr="00F5035E">
        <w:rPr>
          <w:rFonts w:asciiTheme="minorHAnsi" w:eastAsia="Cambria" w:hAnsiTheme="minorHAnsi" w:cs="Cambria"/>
          <w:b/>
        </w:rPr>
        <w:tab/>
      </w:r>
      <w:r w:rsidR="00D33DC8" w:rsidRPr="00F5035E">
        <w:rPr>
          <w:rFonts w:asciiTheme="minorHAnsi" w:eastAsia="Cambria" w:hAnsiTheme="minorHAnsi" w:cs="Cambria"/>
        </w:rPr>
        <w:tab/>
      </w:r>
    </w:p>
    <w:p w14:paraId="2814591B" w14:textId="77777777" w:rsidR="00431776" w:rsidRPr="00F5035E" w:rsidRDefault="00487635" w:rsidP="00397DC7">
      <w:pPr>
        <w:pStyle w:val="ListParagraph"/>
        <w:ind w:left="360"/>
        <w:rPr>
          <w:rFonts w:asciiTheme="minorHAnsi" w:eastAsia="Cambria" w:hAnsiTheme="minorHAnsi" w:cs="Cambria"/>
          <w:sz w:val="20"/>
          <w:szCs w:val="20"/>
        </w:rPr>
      </w:pPr>
      <w:r w:rsidRPr="00F5035E">
        <w:rPr>
          <w:rFonts w:asciiTheme="minorHAnsi" w:eastAsia="Cambria" w:hAnsiTheme="minorHAnsi" w:cs="Cambria"/>
          <w:sz w:val="20"/>
          <w:szCs w:val="20"/>
        </w:rPr>
        <w:t>Small M</w:t>
      </w:r>
      <w:r w:rsidR="00431776" w:rsidRPr="00F5035E">
        <w:rPr>
          <w:rFonts w:asciiTheme="minorHAnsi" w:eastAsia="Cambria" w:hAnsiTheme="minorHAnsi" w:cs="Cambria"/>
          <w:sz w:val="20"/>
          <w:szCs w:val="20"/>
        </w:rPr>
        <w:t xml:space="preserve">olecule </w:t>
      </w:r>
      <w:r w:rsidRPr="00F5035E">
        <w:rPr>
          <w:rFonts w:asciiTheme="minorHAnsi" w:eastAsia="Cambria" w:hAnsiTheme="minorHAnsi" w:cs="Cambria"/>
          <w:sz w:val="20"/>
          <w:szCs w:val="20"/>
        </w:rPr>
        <w:t>B</w:t>
      </w:r>
      <w:r w:rsidR="00431776" w:rsidRPr="00F5035E">
        <w:rPr>
          <w:rFonts w:asciiTheme="minorHAnsi" w:eastAsia="Cambria" w:hAnsiTheme="minorHAnsi" w:cs="Cambria"/>
          <w:sz w:val="20"/>
          <w:szCs w:val="20"/>
        </w:rPr>
        <w:t xml:space="preserve">iomarker </w:t>
      </w:r>
      <w:r w:rsidRPr="00F5035E">
        <w:rPr>
          <w:rFonts w:asciiTheme="minorHAnsi" w:eastAsia="Cambria" w:hAnsiTheme="minorHAnsi" w:cs="Cambria"/>
          <w:sz w:val="20"/>
          <w:szCs w:val="20"/>
        </w:rPr>
        <w:t>C</w:t>
      </w:r>
      <w:r w:rsidR="00431776" w:rsidRPr="00F5035E">
        <w:rPr>
          <w:rFonts w:asciiTheme="minorHAnsi" w:eastAsia="Cambria" w:hAnsiTheme="minorHAnsi" w:cs="Cambria"/>
          <w:sz w:val="20"/>
          <w:szCs w:val="20"/>
        </w:rPr>
        <w:t>ore (SMBC).  University of Pittsburgh. Presented at Science 201</w:t>
      </w:r>
      <w:r w:rsidR="00B968F6" w:rsidRPr="00F5035E">
        <w:rPr>
          <w:rFonts w:asciiTheme="minorHAnsi" w:eastAsia="Cambria" w:hAnsiTheme="minorHAnsi" w:cs="Cambria"/>
          <w:sz w:val="20"/>
          <w:szCs w:val="20"/>
        </w:rPr>
        <w:t>6</w:t>
      </w:r>
      <w:r w:rsidR="0018734C">
        <w:rPr>
          <w:rFonts w:asciiTheme="minorHAnsi" w:eastAsia="Cambria" w:hAnsiTheme="minorHAnsi" w:cs="Cambria"/>
          <w:sz w:val="20"/>
          <w:szCs w:val="20"/>
        </w:rPr>
        <w:t xml:space="preserve">, Oct 2016. </w:t>
      </w:r>
    </w:p>
    <w:p w14:paraId="2FAB2452" w14:textId="77777777" w:rsidR="00C93A27" w:rsidRPr="00F5035E" w:rsidRDefault="00C93A27" w:rsidP="00397DC7">
      <w:pPr>
        <w:pStyle w:val="ListParagraph"/>
        <w:ind w:left="360"/>
        <w:rPr>
          <w:rFonts w:asciiTheme="minorHAnsi" w:eastAsia="Cambria" w:hAnsiTheme="minorHAnsi" w:cs="Cambria"/>
          <w:color w:val="BFBFBF" w:themeColor="background1" w:themeShade="BF"/>
          <w:sz w:val="20"/>
          <w:szCs w:val="20"/>
        </w:rPr>
      </w:pPr>
    </w:p>
    <w:p w14:paraId="539D2A84" w14:textId="77777777" w:rsidR="00431776" w:rsidRPr="00871FD1" w:rsidRDefault="00F03B3A" w:rsidP="00397DC7">
      <w:pPr>
        <w:pStyle w:val="ListParagraph"/>
        <w:numPr>
          <w:ilvl w:val="0"/>
          <w:numId w:val="2"/>
        </w:numPr>
        <w:rPr>
          <w:rFonts w:asciiTheme="minorHAnsi" w:eastAsia="Cambria" w:hAnsiTheme="minorHAnsi" w:cs="Cambria"/>
          <w:b/>
        </w:rPr>
      </w:pPr>
      <w:r w:rsidRPr="00871FD1">
        <w:rPr>
          <w:rFonts w:asciiTheme="minorHAnsi" w:eastAsia="Cambria" w:hAnsiTheme="minorHAnsi" w:cs="Cambria"/>
          <w:b/>
        </w:rPr>
        <w:t xml:space="preserve">Wen Xie, </w:t>
      </w:r>
      <w:r w:rsidR="00871FD1">
        <w:rPr>
          <w:rFonts w:asciiTheme="minorHAnsi" w:eastAsia="Cambria" w:hAnsiTheme="minorHAnsi" w:cs="Cambria"/>
          <w:b/>
        </w:rPr>
        <w:t xml:space="preserve">MD, </w:t>
      </w:r>
      <w:r w:rsidRPr="00871FD1">
        <w:rPr>
          <w:rFonts w:asciiTheme="minorHAnsi" w:eastAsia="Cambria" w:hAnsiTheme="minorHAnsi" w:cs="Cambria"/>
          <w:b/>
        </w:rPr>
        <w:t>PhD</w:t>
      </w:r>
      <w:r w:rsidR="00D33DC8" w:rsidRPr="00871FD1">
        <w:rPr>
          <w:rFonts w:asciiTheme="minorHAnsi" w:eastAsia="Cambria" w:hAnsiTheme="minorHAnsi" w:cs="Cambria"/>
          <w:b/>
        </w:rPr>
        <w:t xml:space="preserve"> </w:t>
      </w:r>
    </w:p>
    <w:p w14:paraId="4F74E3CB" w14:textId="77777777" w:rsidR="00CE1D4E" w:rsidRPr="004E1C9D" w:rsidRDefault="004E1C9D" w:rsidP="004A6C52">
      <w:pPr>
        <w:spacing w:line="240" w:lineRule="auto"/>
        <w:ind w:left="360"/>
        <w:rPr>
          <w:rFonts w:asciiTheme="minorHAnsi" w:hAnsiTheme="minorHAnsi"/>
          <w:color w:val="auto"/>
          <w:sz w:val="20"/>
          <w:szCs w:val="20"/>
        </w:rPr>
      </w:pPr>
      <w:r w:rsidRPr="004E1C9D">
        <w:rPr>
          <w:rFonts w:asciiTheme="minorHAnsi" w:hAnsiTheme="minorHAnsi"/>
          <w:color w:val="auto"/>
          <w:sz w:val="20"/>
          <w:szCs w:val="20"/>
        </w:rPr>
        <w:t xml:space="preserve">Drug metabolism in diseases. Presented at the American Association of Pharmaceutical Scientists (AAPS) meeting, 2016. </w:t>
      </w:r>
    </w:p>
    <w:p w14:paraId="5253B46B" w14:textId="77777777" w:rsidR="001B06B2" w:rsidRPr="00F5035E" w:rsidRDefault="001B06B2" w:rsidP="004A6C52">
      <w:pPr>
        <w:pStyle w:val="ListParagraph"/>
        <w:ind w:left="450"/>
        <w:rPr>
          <w:rFonts w:asciiTheme="minorHAnsi" w:hAnsiTheme="minorHAnsi"/>
          <w:color w:val="BFBFBF" w:themeColor="background1" w:themeShade="BF"/>
          <w:sz w:val="20"/>
          <w:szCs w:val="20"/>
        </w:rPr>
      </w:pPr>
    </w:p>
    <w:p w14:paraId="703D4642" w14:textId="77777777" w:rsidR="00E81D4F" w:rsidRPr="00F5035E" w:rsidRDefault="00E81D4F" w:rsidP="00397DC7">
      <w:pPr>
        <w:pStyle w:val="ListParagraph"/>
        <w:numPr>
          <w:ilvl w:val="0"/>
          <w:numId w:val="2"/>
        </w:numPr>
        <w:rPr>
          <w:rFonts w:asciiTheme="minorHAnsi" w:eastAsia="Times New Roman" w:hAnsiTheme="minorHAnsi"/>
          <w:b/>
        </w:rPr>
      </w:pPr>
      <w:r w:rsidRPr="00F5035E">
        <w:rPr>
          <w:rFonts w:asciiTheme="minorHAnsi" w:eastAsia="Cambria" w:hAnsiTheme="minorHAnsi" w:cs="Cambria"/>
          <w:b/>
        </w:rPr>
        <w:t>Jim Coons, PharmD, BCPS (AQ-Card</w:t>
      </w:r>
      <w:r w:rsidR="00B1338F" w:rsidRPr="00F5035E">
        <w:rPr>
          <w:rFonts w:asciiTheme="minorHAnsi" w:eastAsia="Cambria" w:hAnsiTheme="minorHAnsi" w:cs="Cambria"/>
          <w:b/>
        </w:rPr>
        <w:t>iology</w:t>
      </w:r>
      <w:r w:rsidR="00236F6A" w:rsidRPr="00F5035E">
        <w:rPr>
          <w:rFonts w:asciiTheme="minorHAnsi" w:eastAsia="Cambria" w:hAnsiTheme="minorHAnsi" w:cs="Cambria"/>
          <w:b/>
        </w:rPr>
        <w:t>)</w:t>
      </w:r>
    </w:p>
    <w:p w14:paraId="79BD4690" w14:textId="77777777" w:rsidR="00910161" w:rsidRPr="00F5035E" w:rsidRDefault="002A50F1" w:rsidP="00397DC7">
      <w:pPr>
        <w:pStyle w:val="ListParagraph"/>
        <w:ind w:left="360"/>
        <w:rPr>
          <w:sz w:val="20"/>
          <w:szCs w:val="20"/>
        </w:rPr>
      </w:pPr>
      <w:r>
        <w:rPr>
          <w:sz w:val="20"/>
          <w:szCs w:val="20"/>
        </w:rPr>
        <w:t xml:space="preserve">Incidence of thrombosis in patients receiving unfractionated heparin monitored with anti-factor </w:t>
      </w:r>
      <w:proofErr w:type="spellStart"/>
      <w:r>
        <w:rPr>
          <w:sz w:val="20"/>
          <w:szCs w:val="20"/>
        </w:rPr>
        <w:t>Xa</w:t>
      </w:r>
      <w:proofErr w:type="spellEnd"/>
      <w:r>
        <w:rPr>
          <w:sz w:val="20"/>
          <w:szCs w:val="20"/>
        </w:rPr>
        <w:t xml:space="preserve"> versus activated partial thromboplastin time</w:t>
      </w:r>
      <w:r w:rsidR="00286872">
        <w:rPr>
          <w:sz w:val="20"/>
          <w:szCs w:val="20"/>
        </w:rPr>
        <w:t xml:space="preserve">. Presented at ASHP Midyear Meeting 2017, Orlando FLA. </w:t>
      </w:r>
    </w:p>
    <w:p w14:paraId="6D48F46D" w14:textId="77777777" w:rsidR="00910161" w:rsidRPr="00F5035E" w:rsidRDefault="00910161" w:rsidP="00397DC7">
      <w:pPr>
        <w:pStyle w:val="ListParagraph"/>
        <w:ind w:left="360"/>
        <w:rPr>
          <w:rFonts w:asciiTheme="minorHAnsi" w:eastAsia="Times New Roman" w:hAnsiTheme="minorHAnsi"/>
          <w:b/>
          <w:color w:val="BFBFBF" w:themeColor="background1" w:themeShade="BF"/>
          <w:sz w:val="20"/>
          <w:szCs w:val="20"/>
        </w:rPr>
      </w:pPr>
    </w:p>
    <w:p w14:paraId="22D5EC04" w14:textId="77777777" w:rsidR="00871FD1" w:rsidRPr="00F5035E" w:rsidRDefault="00871FD1" w:rsidP="00871FD1">
      <w:pPr>
        <w:pStyle w:val="ListParagraph"/>
        <w:numPr>
          <w:ilvl w:val="0"/>
          <w:numId w:val="2"/>
        </w:numPr>
        <w:rPr>
          <w:rFonts w:asciiTheme="minorHAnsi" w:eastAsia="Cambria" w:hAnsiTheme="minorHAnsi" w:cs="Cambria"/>
          <w:b/>
        </w:rPr>
      </w:pPr>
      <w:r w:rsidRPr="00F5035E">
        <w:rPr>
          <w:rFonts w:asciiTheme="minorHAnsi" w:eastAsia="Cambria" w:hAnsiTheme="minorHAnsi" w:cs="Cambria"/>
          <w:b/>
        </w:rPr>
        <w:t>Maureen Reynolds, PhD</w:t>
      </w:r>
    </w:p>
    <w:p w14:paraId="03CC1705" w14:textId="77777777" w:rsidR="00871FD1" w:rsidRDefault="00871FD1" w:rsidP="00871FD1">
      <w:pPr>
        <w:pStyle w:val="ListParagraph"/>
        <w:ind w:left="360"/>
        <w:rPr>
          <w:rFonts w:asciiTheme="minorHAnsi" w:eastAsia="Cambria" w:hAnsiTheme="minorHAnsi" w:cs="Cambria"/>
          <w:sz w:val="20"/>
          <w:szCs w:val="20"/>
        </w:rPr>
      </w:pPr>
      <w:r w:rsidRPr="00F5035E">
        <w:rPr>
          <w:rFonts w:asciiTheme="minorHAnsi" w:eastAsia="Cambria" w:hAnsiTheme="minorHAnsi" w:cs="Cambria"/>
          <w:sz w:val="20"/>
          <w:szCs w:val="20"/>
        </w:rPr>
        <w:t xml:space="preserve">Training health sciences students in screening, brief intervention, and referral to treatment (SBIRT) for substance use. </w:t>
      </w:r>
      <w:proofErr w:type="spellStart"/>
      <w:r w:rsidRPr="00F5035E">
        <w:rPr>
          <w:rFonts w:asciiTheme="minorHAnsi" w:eastAsia="Cambria" w:hAnsiTheme="minorHAnsi" w:cs="Cambria"/>
          <w:sz w:val="20"/>
          <w:szCs w:val="20"/>
        </w:rPr>
        <w:t>MedEd</w:t>
      </w:r>
      <w:proofErr w:type="spellEnd"/>
      <w:r w:rsidRPr="00F5035E">
        <w:rPr>
          <w:rFonts w:asciiTheme="minorHAnsi" w:eastAsia="Cambria" w:hAnsiTheme="minorHAnsi" w:cs="Cambria"/>
          <w:sz w:val="20"/>
          <w:szCs w:val="20"/>
        </w:rPr>
        <w:t xml:space="preserve"> School of Health Sciences Symposium. Sept 2018</w:t>
      </w:r>
      <w:r>
        <w:rPr>
          <w:rFonts w:asciiTheme="minorHAnsi" w:eastAsia="Cambria" w:hAnsiTheme="minorHAnsi" w:cs="Cambria"/>
          <w:sz w:val="20"/>
          <w:szCs w:val="20"/>
        </w:rPr>
        <w:t>.</w:t>
      </w:r>
      <w:r w:rsidR="0018734C">
        <w:rPr>
          <w:rFonts w:asciiTheme="minorHAnsi" w:eastAsia="Cambria" w:hAnsiTheme="minorHAnsi" w:cs="Cambria"/>
          <w:sz w:val="20"/>
          <w:szCs w:val="20"/>
        </w:rPr>
        <w:t xml:space="preserve"> Pittsburgh, PA.</w:t>
      </w:r>
    </w:p>
    <w:p w14:paraId="479BCBD2" w14:textId="77777777" w:rsidR="00871FD1" w:rsidRPr="00F5035E" w:rsidRDefault="00871FD1" w:rsidP="00871FD1">
      <w:pPr>
        <w:pStyle w:val="ListParagraph"/>
        <w:ind w:left="360"/>
        <w:rPr>
          <w:rFonts w:asciiTheme="minorHAnsi" w:eastAsia="Cambria" w:hAnsiTheme="minorHAnsi" w:cs="Cambria"/>
          <w:sz w:val="20"/>
          <w:szCs w:val="20"/>
        </w:rPr>
      </w:pPr>
    </w:p>
    <w:p w14:paraId="3EE70930" w14:textId="77777777" w:rsidR="00871FD1" w:rsidRDefault="00871FD1" w:rsidP="00871FD1">
      <w:pPr>
        <w:pStyle w:val="ListParagraph"/>
        <w:numPr>
          <w:ilvl w:val="0"/>
          <w:numId w:val="2"/>
        </w:numPr>
        <w:rPr>
          <w:rFonts w:asciiTheme="minorHAnsi" w:eastAsia="Cambria" w:hAnsiTheme="minorHAnsi" w:cs="Cambria"/>
          <w:b/>
        </w:rPr>
      </w:pPr>
      <w:r w:rsidRPr="00F5035E">
        <w:rPr>
          <w:rFonts w:asciiTheme="minorHAnsi" w:eastAsia="Cambria" w:hAnsiTheme="minorHAnsi" w:cs="Cambria"/>
          <w:b/>
        </w:rPr>
        <w:t>Raman Venkataramanan, PhD</w:t>
      </w:r>
      <w:r w:rsidRPr="00F5035E">
        <w:rPr>
          <w:rFonts w:asciiTheme="minorHAnsi" w:eastAsia="Cambria" w:hAnsiTheme="minorHAnsi" w:cs="Cambria"/>
          <w:b/>
        </w:rPr>
        <w:tab/>
      </w:r>
    </w:p>
    <w:p w14:paraId="40583E5E" w14:textId="77777777" w:rsidR="00871FD1" w:rsidRDefault="005E3339" w:rsidP="00871FD1">
      <w:pPr>
        <w:pStyle w:val="ListParagraph"/>
        <w:ind w:left="360"/>
        <w:rPr>
          <w:rFonts w:asciiTheme="minorHAnsi" w:eastAsia="Cambria" w:hAnsiTheme="minorHAnsi" w:cs="Cambria"/>
          <w:b/>
          <w:sz w:val="20"/>
          <w:szCs w:val="20"/>
        </w:rPr>
      </w:pPr>
      <w:r>
        <w:rPr>
          <w:rFonts w:asciiTheme="minorHAnsi" w:eastAsia="Cambria" w:hAnsiTheme="minorHAnsi" w:cs="Cambria"/>
          <w:b/>
          <w:sz w:val="20"/>
          <w:szCs w:val="20"/>
        </w:rPr>
        <w:t>Presented by Hongfei Zhang, MS (Fellow)</w:t>
      </w:r>
    </w:p>
    <w:p w14:paraId="145D8460" w14:textId="77777777" w:rsidR="005E3339" w:rsidRPr="005E3339" w:rsidRDefault="005E3339" w:rsidP="00871FD1">
      <w:pPr>
        <w:pStyle w:val="ListParagraph"/>
        <w:ind w:left="360"/>
        <w:rPr>
          <w:rFonts w:asciiTheme="minorHAnsi" w:eastAsia="Cambria" w:hAnsiTheme="minorHAnsi" w:cs="Cambria"/>
          <w:sz w:val="20"/>
          <w:szCs w:val="20"/>
        </w:rPr>
      </w:pPr>
      <w:r w:rsidRPr="005E3339">
        <w:rPr>
          <w:rFonts w:asciiTheme="minorHAnsi" w:eastAsia="Cambria" w:hAnsiTheme="minorHAnsi" w:cs="Cambria"/>
          <w:sz w:val="20"/>
          <w:szCs w:val="20"/>
        </w:rPr>
        <w:t xml:space="preserve">Gestation-induced decrease in buprenorphine exposure: a clinical pharmacokinetic study. </w:t>
      </w:r>
      <w:r w:rsidRPr="00CC0BC7">
        <w:rPr>
          <w:rFonts w:asciiTheme="minorHAnsi" w:eastAsia="Cambria" w:hAnsiTheme="minorHAnsi" w:cs="Cambria"/>
          <w:sz w:val="20"/>
          <w:szCs w:val="20"/>
        </w:rPr>
        <w:t xml:space="preserve">Presented at </w:t>
      </w:r>
      <w:r w:rsidR="008F20AA" w:rsidRPr="00CC0BC7">
        <w:rPr>
          <w:rFonts w:asciiTheme="minorHAnsi" w:eastAsia="Cambria" w:hAnsiTheme="minorHAnsi" w:cs="Cambria"/>
          <w:sz w:val="20"/>
          <w:szCs w:val="20"/>
        </w:rPr>
        <w:t xml:space="preserve">National Institute of Child Health and Human Development meeting. </w:t>
      </w:r>
      <w:r w:rsidR="00CC0BC7" w:rsidRPr="00CC0BC7">
        <w:rPr>
          <w:rFonts w:asciiTheme="minorHAnsi" w:eastAsia="Cambria" w:hAnsiTheme="minorHAnsi" w:cs="Cambria"/>
          <w:sz w:val="20"/>
          <w:szCs w:val="20"/>
        </w:rPr>
        <w:t xml:space="preserve">Jan </w:t>
      </w:r>
      <w:r w:rsidR="008F20AA" w:rsidRPr="00CC0BC7">
        <w:rPr>
          <w:rFonts w:asciiTheme="minorHAnsi" w:eastAsia="Cambria" w:hAnsiTheme="minorHAnsi" w:cs="Cambria"/>
          <w:sz w:val="20"/>
          <w:szCs w:val="20"/>
        </w:rPr>
        <w:t>2018</w:t>
      </w:r>
    </w:p>
    <w:p w14:paraId="62AC23C0" w14:textId="77777777" w:rsidR="00871FD1" w:rsidRDefault="00871FD1" w:rsidP="00871FD1">
      <w:pPr>
        <w:pStyle w:val="ListParagraph"/>
        <w:ind w:left="360"/>
        <w:rPr>
          <w:rFonts w:asciiTheme="minorHAnsi" w:hAnsiTheme="minorHAnsi"/>
          <w:b/>
          <w:color w:val="BFBFBF" w:themeColor="background1" w:themeShade="BF"/>
        </w:rPr>
      </w:pPr>
    </w:p>
    <w:p w14:paraId="00E46488" w14:textId="77777777" w:rsidR="00286872" w:rsidRDefault="00286872" w:rsidP="00871FD1">
      <w:pPr>
        <w:pStyle w:val="ListParagraph"/>
        <w:ind w:left="360"/>
        <w:rPr>
          <w:rFonts w:asciiTheme="minorHAnsi" w:hAnsiTheme="minorHAnsi"/>
          <w:b/>
          <w:color w:val="BFBFBF" w:themeColor="background1" w:themeShade="BF"/>
        </w:rPr>
      </w:pPr>
    </w:p>
    <w:p w14:paraId="54F15879" w14:textId="77777777" w:rsidR="00286872" w:rsidRDefault="00286872" w:rsidP="00871FD1">
      <w:pPr>
        <w:pStyle w:val="ListParagraph"/>
        <w:ind w:left="360"/>
        <w:rPr>
          <w:rFonts w:asciiTheme="minorHAnsi" w:hAnsiTheme="minorHAnsi"/>
          <w:b/>
          <w:color w:val="BFBFBF" w:themeColor="background1" w:themeShade="BF"/>
        </w:rPr>
      </w:pPr>
    </w:p>
    <w:p w14:paraId="49DBF419" w14:textId="77777777" w:rsidR="00286872" w:rsidRDefault="00286872" w:rsidP="00871FD1">
      <w:pPr>
        <w:pStyle w:val="ListParagraph"/>
        <w:ind w:left="360"/>
        <w:rPr>
          <w:rFonts w:asciiTheme="minorHAnsi" w:hAnsiTheme="minorHAnsi"/>
          <w:b/>
          <w:color w:val="BFBFBF" w:themeColor="background1" w:themeShade="BF"/>
        </w:rPr>
      </w:pPr>
    </w:p>
    <w:p w14:paraId="163035BB" w14:textId="77777777" w:rsidR="00286872" w:rsidRDefault="00286872" w:rsidP="00871FD1">
      <w:pPr>
        <w:pStyle w:val="ListParagraph"/>
        <w:ind w:left="360"/>
        <w:rPr>
          <w:rFonts w:asciiTheme="minorHAnsi" w:hAnsiTheme="minorHAnsi"/>
          <w:b/>
          <w:color w:val="BFBFBF" w:themeColor="background1" w:themeShade="BF"/>
        </w:rPr>
      </w:pPr>
    </w:p>
    <w:p w14:paraId="528A07D2" w14:textId="77777777" w:rsidR="00286872" w:rsidRDefault="00286872" w:rsidP="00871FD1">
      <w:pPr>
        <w:pStyle w:val="ListParagraph"/>
        <w:ind w:left="360"/>
        <w:rPr>
          <w:rFonts w:asciiTheme="minorHAnsi" w:hAnsiTheme="minorHAnsi"/>
          <w:b/>
          <w:color w:val="BFBFBF" w:themeColor="background1" w:themeShade="BF"/>
        </w:rPr>
      </w:pPr>
    </w:p>
    <w:p w14:paraId="145AE8AC" w14:textId="77777777" w:rsidR="00286872" w:rsidRPr="00871FD1" w:rsidRDefault="00286872" w:rsidP="00871FD1">
      <w:pPr>
        <w:pStyle w:val="ListParagraph"/>
        <w:ind w:left="360"/>
        <w:rPr>
          <w:rFonts w:asciiTheme="minorHAnsi" w:hAnsiTheme="minorHAnsi"/>
          <w:b/>
          <w:color w:val="BFBFBF" w:themeColor="background1" w:themeShade="BF"/>
        </w:rPr>
      </w:pPr>
    </w:p>
    <w:p w14:paraId="7E9CB8BE" w14:textId="77777777" w:rsidR="00431776" w:rsidRPr="00871FD1" w:rsidRDefault="00871FD1" w:rsidP="00871FD1">
      <w:pPr>
        <w:pStyle w:val="ListParagraph"/>
        <w:numPr>
          <w:ilvl w:val="0"/>
          <w:numId w:val="2"/>
        </w:numPr>
        <w:rPr>
          <w:rFonts w:asciiTheme="minorHAnsi" w:hAnsiTheme="minorHAnsi"/>
          <w:b/>
        </w:rPr>
      </w:pPr>
      <w:r w:rsidRPr="00871FD1">
        <w:rPr>
          <w:rFonts w:asciiTheme="minorHAnsi" w:eastAsia="Cambria" w:hAnsiTheme="minorHAnsi" w:cs="Cambria"/>
          <w:b/>
        </w:rPr>
        <w:t>Christian Fernandez, PhD</w:t>
      </w:r>
    </w:p>
    <w:p w14:paraId="5D683BF2" w14:textId="77777777" w:rsidR="00682A24" w:rsidRPr="00006D79" w:rsidRDefault="00006D79" w:rsidP="00006D79">
      <w:pPr>
        <w:ind w:left="360"/>
        <w:rPr>
          <w:rFonts w:asciiTheme="minorHAnsi" w:eastAsia="Cambria" w:hAnsiTheme="minorHAnsi" w:cs="Cambria"/>
          <w:sz w:val="20"/>
          <w:szCs w:val="20"/>
        </w:rPr>
      </w:pPr>
      <w:r w:rsidRPr="00B83C57">
        <w:rPr>
          <w:rFonts w:asciiTheme="minorHAnsi" w:hAnsiTheme="minorHAnsi"/>
          <w:color w:val="auto"/>
          <w:sz w:val="20"/>
          <w:szCs w:val="20"/>
        </w:rPr>
        <w:t xml:space="preserve">The pharmacogenomics of the chemotherapeutic agent </w:t>
      </w:r>
      <w:proofErr w:type="spellStart"/>
      <w:r w:rsidRPr="00B83C57">
        <w:rPr>
          <w:rFonts w:asciiTheme="minorHAnsi" w:hAnsiTheme="minorHAnsi"/>
          <w:color w:val="auto"/>
          <w:sz w:val="20"/>
          <w:szCs w:val="20"/>
        </w:rPr>
        <w:t>asparaginase</w:t>
      </w:r>
      <w:proofErr w:type="spellEnd"/>
      <w:r w:rsidRPr="00B83C57">
        <w:rPr>
          <w:rFonts w:asciiTheme="minorHAnsi" w:hAnsiTheme="minorHAnsi"/>
          <w:color w:val="auto"/>
          <w:sz w:val="20"/>
          <w:szCs w:val="20"/>
        </w:rPr>
        <w:t>. Presented at</w:t>
      </w:r>
      <w:r w:rsidR="00B83C57" w:rsidRPr="00B83C57">
        <w:rPr>
          <w:rFonts w:asciiTheme="minorHAnsi" w:hAnsiTheme="minorHAnsi"/>
          <w:color w:val="auto"/>
          <w:sz w:val="20"/>
          <w:szCs w:val="20"/>
        </w:rPr>
        <w:t xml:space="preserve"> Science 2018. University of Pittsburgh. </w:t>
      </w:r>
      <w:r w:rsidRPr="00006D79">
        <w:rPr>
          <w:color w:val="BFBFBF" w:themeColor="background1" w:themeShade="BF"/>
          <w:sz w:val="20"/>
          <w:szCs w:val="20"/>
        </w:rPr>
        <w:t xml:space="preserve"> </w:t>
      </w:r>
    </w:p>
    <w:p w14:paraId="02D0948D" w14:textId="77777777" w:rsidR="00DB4A0F" w:rsidRDefault="00DB4A0F" w:rsidP="00397DC7">
      <w:pPr>
        <w:pStyle w:val="ListParagraph"/>
        <w:ind w:left="360"/>
        <w:rPr>
          <w:rFonts w:asciiTheme="minorHAnsi" w:eastAsia="Cambria" w:hAnsiTheme="minorHAnsi" w:cs="Cambria"/>
          <w:color w:val="BFBFBF" w:themeColor="background1" w:themeShade="BF"/>
          <w:sz w:val="20"/>
          <w:szCs w:val="20"/>
        </w:rPr>
      </w:pPr>
    </w:p>
    <w:p w14:paraId="16DF8C57" w14:textId="77777777" w:rsidR="00DB4A0F" w:rsidRPr="00FC482F" w:rsidRDefault="00DB4A0F" w:rsidP="00397DC7">
      <w:pPr>
        <w:pStyle w:val="ListParagraph"/>
        <w:numPr>
          <w:ilvl w:val="0"/>
          <w:numId w:val="2"/>
        </w:numPr>
        <w:rPr>
          <w:rFonts w:asciiTheme="minorHAnsi" w:eastAsia="Cambria" w:hAnsiTheme="minorHAnsi" w:cs="Cambria"/>
          <w:b/>
        </w:rPr>
      </w:pPr>
      <w:r w:rsidRPr="00FC482F">
        <w:rPr>
          <w:rFonts w:asciiTheme="minorHAnsi" w:eastAsia="Cambria" w:hAnsiTheme="minorHAnsi" w:cs="Cambria"/>
          <w:b/>
        </w:rPr>
        <w:t>Lorin Grieve, PharmD</w:t>
      </w:r>
    </w:p>
    <w:p w14:paraId="1917920B" w14:textId="77777777" w:rsidR="00FC482F" w:rsidRPr="00FC482F" w:rsidRDefault="00831D6E" w:rsidP="00397DC7">
      <w:pPr>
        <w:pStyle w:val="ListParagraph"/>
        <w:ind w:left="360"/>
        <w:rPr>
          <w:rFonts w:asciiTheme="minorHAnsi" w:eastAsia="Cambria" w:hAnsiTheme="minorHAnsi" w:cs="Cambria"/>
          <w:sz w:val="20"/>
          <w:szCs w:val="20"/>
        </w:rPr>
      </w:pPr>
      <w:r>
        <w:rPr>
          <w:rFonts w:asciiTheme="minorHAnsi" w:eastAsia="Cambria" w:hAnsiTheme="minorHAnsi" w:cs="Cambria"/>
          <w:sz w:val="20"/>
          <w:szCs w:val="20"/>
        </w:rPr>
        <w:t>Drug information redesign: student practice of evidence-</w:t>
      </w:r>
      <w:r w:rsidR="002A50F1">
        <w:rPr>
          <w:rFonts w:asciiTheme="minorHAnsi" w:eastAsia="Cambria" w:hAnsiTheme="minorHAnsi" w:cs="Cambria"/>
          <w:sz w:val="20"/>
          <w:szCs w:val="20"/>
        </w:rPr>
        <w:t xml:space="preserve">based medicine. Presented at Med Ed Day, University of Pittsburgh, </w:t>
      </w:r>
      <w:proofErr w:type="gramStart"/>
      <w:r w:rsidR="002A50F1">
        <w:rPr>
          <w:rFonts w:asciiTheme="minorHAnsi" w:eastAsia="Cambria" w:hAnsiTheme="minorHAnsi" w:cs="Cambria"/>
          <w:sz w:val="20"/>
          <w:szCs w:val="20"/>
        </w:rPr>
        <w:t>Oct</w:t>
      </w:r>
      <w:proofErr w:type="gramEnd"/>
      <w:r w:rsidR="002A50F1">
        <w:rPr>
          <w:rFonts w:asciiTheme="minorHAnsi" w:eastAsia="Cambria" w:hAnsiTheme="minorHAnsi" w:cs="Cambria"/>
          <w:sz w:val="20"/>
          <w:szCs w:val="20"/>
        </w:rPr>
        <w:t xml:space="preserve"> 2018.</w:t>
      </w:r>
    </w:p>
    <w:p w14:paraId="384A6F76" w14:textId="77777777" w:rsidR="00FC482F" w:rsidRDefault="00FC482F" w:rsidP="00397DC7">
      <w:pPr>
        <w:pStyle w:val="ListParagraph"/>
        <w:ind w:left="360"/>
        <w:rPr>
          <w:rFonts w:asciiTheme="minorHAnsi" w:eastAsia="Cambria" w:hAnsiTheme="minorHAnsi" w:cs="Cambria"/>
          <w:color w:val="BFBFBF" w:themeColor="background1" w:themeShade="BF"/>
          <w:sz w:val="20"/>
          <w:szCs w:val="20"/>
        </w:rPr>
      </w:pPr>
    </w:p>
    <w:p w14:paraId="1AA2D5F0" w14:textId="77777777" w:rsidR="00D61940" w:rsidRPr="00871FD1" w:rsidRDefault="00871FD1" w:rsidP="00397DC7">
      <w:pPr>
        <w:pStyle w:val="ListParagraph"/>
        <w:numPr>
          <w:ilvl w:val="0"/>
          <w:numId w:val="2"/>
        </w:numPr>
        <w:rPr>
          <w:rFonts w:asciiTheme="minorHAnsi" w:eastAsia="Cambria" w:hAnsiTheme="minorHAnsi" w:cs="Cambria"/>
          <w:b/>
        </w:rPr>
      </w:pPr>
      <w:r w:rsidRPr="00871FD1">
        <w:rPr>
          <w:rFonts w:asciiTheme="minorHAnsi" w:eastAsia="Cambria" w:hAnsiTheme="minorHAnsi" w:cs="Cambria"/>
          <w:b/>
        </w:rPr>
        <w:t xml:space="preserve">Tanya Fabian, </w:t>
      </w:r>
      <w:proofErr w:type="spellStart"/>
      <w:r w:rsidRPr="00871FD1">
        <w:rPr>
          <w:rFonts w:asciiTheme="minorHAnsi" w:eastAsia="Cambria" w:hAnsiTheme="minorHAnsi" w:cs="Cambria"/>
          <w:b/>
        </w:rPr>
        <w:t>PharmD</w:t>
      </w:r>
      <w:proofErr w:type="spellEnd"/>
      <w:r w:rsidRPr="00871FD1">
        <w:rPr>
          <w:rFonts w:asciiTheme="minorHAnsi" w:eastAsia="Cambria" w:hAnsiTheme="minorHAnsi" w:cs="Cambria"/>
          <w:b/>
        </w:rPr>
        <w:t>, PhD</w:t>
      </w:r>
      <w:r w:rsidR="004A6C52">
        <w:rPr>
          <w:rFonts w:asciiTheme="minorHAnsi" w:eastAsia="Cambria" w:hAnsiTheme="minorHAnsi" w:cs="Cambria"/>
          <w:b/>
        </w:rPr>
        <w:t>, BCPP</w:t>
      </w:r>
    </w:p>
    <w:p w14:paraId="73F62A62" w14:textId="77777777" w:rsidR="00D61940" w:rsidRPr="001C0C6C" w:rsidRDefault="001C0C6C" w:rsidP="00397DC7">
      <w:pPr>
        <w:pStyle w:val="ListParagraph"/>
        <w:ind w:left="360"/>
        <w:rPr>
          <w:rFonts w:asciiTheme="minorHAnsi" w:eastAsia="Cambria" w:hAnsiTheme="minorHAnsi" w:cs="Cambria"/>
          <w:sz w:val="20"/>
          <w:szCs w:val="20"/>
        </w:rPr>
      </w:pPr>
      <w:r w:rsidRPr="001C0C6C">
        <w:rPr>
          <w:rFonts w:asciiTheme="minorHAnsi" w:eastAsia="Cambria" w:hAnsiTheme="minorHAnsi" w:cs="Cambria"/>
          <w:sz w:val="20"/>
          <w:szCs w:val="20"/>
        </w:rPr>
        <w:t>Pharmacological management of acute behavioral disturbances in child and adolesc</w:t>
      </w:r>
      <w:r w:rsidR="0054526F">
        <w:rPr>
          <w:rFonts w:asciiTheme="minorHAnsi" w:eastAsia="Cambria" w:hAnsiTheme="minorHAnsi" w:cs="Cambria"/>
          <w:sz w:val="20"/>
          <w:szCs w:val="20"/>
        </w:rPr>
        <w:t xml:space="preserve">ent patients. Presented at ASHP Midyear Meeting, </w:t>
      </w:r>
      <w:r w:rsidR="0018734C">
        <w:rPr>
          <w:rFonts w:asciiTheme="minorHAnsi" w:eastAsia="Cambria" w:hAnsiTheme="minorHAnsi" w:cs="Cambria"/>
          <w:sz w:val="20"/>
          <w:szCs w:val="20"/>
        </w:rPr>
        <w:t xml:space="preserve">Dec 2018. </w:t>
      </w:r>
      <w:r w:rsidR="0054526F">
        <w:rPr>
          <w:rFonts w:asciiTheme="minorHAnsi" w:eastAsia="Cambria" w:hAnsiTheme="minorHAnsi" w:cs="Cambria"/>
          <w:sz w:val="20"/>
          <w:szCs w:val="20"/>
        </w:rPr>
        <w:t>Anaheim, CA.</w:t>
      </w:r>
    </w:p>
    <w:p w14:paraId="45C4D568" w14:textId="77777777" w:rsidR="002B25D9" w:rsidRDefault="002B25D9" w:rsidP="00397DC7">
      <w:pPr>
        <w:pStyle w:val="ListParagraph"/>
        <w:ind w:left="360"/>
        <w:rPr>
          <w:rFonts w:asciiTheme="minorHAnsi" w:eastAsia="Cambria" w:hAnsiTheme="minorHAnsi" w:cs="Cambria"/>
          <w:color w:val="BFBFBF" w:themeColor="background1" w:themeShade="BF"/>
          <w:sz w:val="20"/>
          <w:szCs w:val="20"/>
        </w:rPr>
      </w:pPr>
    </w:p>
    <w:p w14:paraId="2B3BCE86" w14:textId="77777777" w:rsidR="001948E7" w:rsidRPr="000C3100" w:rsidRDefault="000C3100" w:rsidP="00397DC7">
      <w:pPr>
        <w:pStyle w:val="ListParagraph"/>
        <w:numPr>
          <w:ilvl w:val="0"/>
          <w:numId w:val="2"/>
        </w:numPr>
        <w:rPr>
          <w:rFonts w:asciiTheme="minorHAnsi" w:eastAsia="Cambria" w:hAnsiTheme="minorHAnsi" w:cs="Cambria"/>
          <w:b/>
        </w:rPr>
      </w:pPr>
      <w:r w:rsidRPr="000C3100">
        <w:rPr>
          <w:rFonts w:asciiTheme="minorHAnsi" w:eastAsia="Cambria" w:hAnsiTheme="minorHAnsi" w:cs="Cambria"/>
          <w:b/>
        </w:rPr>
        <w:t xml:space="preserve">Sam Poloyac, </w:t>
      </w:r>
      <w:proofErr w:type="spellStart"/>
      <w:r w:rsidRPr="000C3100">
        <w:rPr>
          <w:rFonts w:asciiTheme="minorHAnsi" w:eastAsia="Cambria" w:hAnsiTheme="minorHAnsi" w:cs="Cambria"/>
          <w:b/>
        </w:rPr>
        <w:t>PharmD</w:t>
      </w:r>
      <w:proofErr w:type="spellEnd"/>
      <w:r w:rsidRPr="000C3100">
        <w:rPr>
          <w:rFonts w:asciiTheme="minorHAnsi" w:eastAsia="Cambria" w:hAnsiTheme="minorHAnsi" w:cs="Cambria"/>
          <w:b/>
        </w:rPr>
        <w:t>, PhD</w:t>
      </w:r>
    </w:p>
    <w:p w14:paraId="306EB90E" w14:textId="77777777" w:rsidR="001948E7" w:rsidRPr="00F5035E" w:rsidRDefault="000307A7" w:rsidP="000307A7">
      <w:pPr>
        <w:spacing w:line="240" w:lineRule="auto"/>
        <w:ind w:left="360"/>
        <w:rPr>
          <w:rFonts w:asciiTheme="minorHAnsi" w:eastAsia="Cambria" w:hAnsiTheme="minorHAnsi" w:cs="Cambria"/>
          <w:color w:val="BFBFBF" w:themeColor="background1" w:themeShade="BF"/>
          <w:sz w:val="20"/>
          <w:szCs w:val="20"/>
        </w:rPr>
      </w:pPr>
      <w:r>
        <w:rPr>
          <w:rFonts w:asciiTheme="minorHAnsi" w:eastAsia="Cambria" w:hAnsiTheme="minorHAnsi" w:cs="Cambria"/>
          <w:color w:val="auto"/>
          <w:sz w:val="20"/>
          <w:szCs w:val="20"/>
        </w:rPr>
        <w:t>“P450’s in the brain? What’s an enzyme like you doing in a pl</w:t>
      </w:r>
      <w:r w:rsidR="00B240FE">
        <w:rPr>
          <w:rFonts w:asciiTheme="minorHAnsi" w:eastAsia="Cambria" w:hAnsiTheme="minorHAnsi" w:cs="Cambria"/>
          <w:color w:val="auto"/>
          <w:sz w:val="20"/>
          <w:szCs w:val="20"/>
        </w:rPr>
        <w:t xml:space="preserve">ace list this? Presented at Vasospasm 2017, Huntingdon Beach, CA. </w:t>
      </w:r>
      <w:r w:rsidR="000A0646" w:rsidRPr="00F5035E">
        <w:rPr>
          <w:rFonts w:asciiTheme="minorHAnsi" w:eastAsia="Cambria" w:hAnsiTheme="minorHAnsi" w:cs="Cambria"/>
          <w:color w:val="BFBFBF" w:themeColor="background1" w:themeShade="BF"/>
          <w:sz w:val="20"/>
          <w:szCs w:val="20"/>
        </w:rPr>
        <w:t xml:space="preserve">. </w:t>
      </w:r>
    </w:p>
    <w:p w14:paraId="22BE27C7" w14:textId="77777777" w:rsidR="00F559C6" w:rsidRPr="00F5035E" w:rsidRDefault="00F559C6" w:rsidP="00397DC7">
      <w:pPr>
        <w:spacing w:line="240" w:lineRule="auto"/>
        <w:rPr>
          <w:rFonts w:asciiTheme="minorHAnsi" w:eastAsia="Cambria" w:hAnsiTheme="minorHAnsi" w:cs="Cambria"/>
          <w:b/>
          <w:color w:val="BFBFBF" w:themeColor="background1" w:themeShade="BF"/>
          <w:sz w:val="20"/>
          <w:szCs w:val="20"/>
        </w:rPr>
      </w:pPr>
    </w:p>
    <w:p w14:paraId="7408C106" w14:textId="77777777" w:rsidR="005925B6" w:rsidRPr="00E56DF4" w:rsidRDefault="00E56DF4" w:rsidP="005925B6">
      <w:pPr>
        <w:pStyle w:val="ListParagraph"/>
        <w:numPr>
          <w:ilvl w:val="0"/>
          <w:numId w:val="2"/>
        </w:numPr>
        <w:rPr>
          <w:rFonts w:asciiTheme="minorHAnsi" w:eastAsia="Cambria" w:hAnsiTheme="minorHAnsi" w:cs="Cambria"/>
          <w:b/>
        </w:rPr>
      </w:pPr>
      <w:r w:rsidRPr="00E56DF4">
        <w:rPr>
          <w:rFonts w:asciiTheme="minorHAnsi" w:eastAsia="Cambria" w:hAnsiTheme="minorHAnsi" w:cs="Cambria"/>
          <w:b/>
        </w:rPr>
        <w:t>Barry Gold, PhD</w:t>
      </w:r>
    </w:p>
    <w:p w14:paraId="0EE20B2E" w14:textId="77777777" w:rsidR="005925B6" w:rsidRPr="00E56DF4" w:rsidRDefault="00923F34" w:rsidP="004A6C52">
      <w:pPr>
        <w:spacing w:line="240" w:lineRule="auto"/>
        <w:ind w:left="360"/>
        <w:rPr>
          <w:rFonts w:asciiTheme="minorHAnsi" w:eastAsia="Cambria" w:hAnsiTheme="minorHAnsi" w:cs="Cambria"/>
          <w:color w:val="auto"/>
          <w:sz w:val="20"/>
          <w:szCs w:val="20"/>
        </w:rPr>
      </w:pPr>
      <w:r>
        <w:rPr>
          <w:rFonts w:asciiTheme="minorHAnsi" w:eastAsia="Cambria" w:hAnsiTheme="minorHAnsi" w:cs="Cambria"/>
          <w:color w:val="auto"/>
          <w:sz w:val="20"/>
          <w:szCs w:val="20"/>
        </w:rPr>
        <w:t>Origin of mutations in genes associated with human cancers.” Presented at the Keystone Symposium,</w:t>
      </w:r>
      <w:r w:rsidR="00ED0A1C">
        <w:rPr>
          <w:rFonts w:asciiTheme="minorHAnsi" w:eastAsia="Cambria" w:hAnsiTheme="minorHAnsi" w:cs="Cambria"/>
          <w:color w:val="auto"/>
          <w:sz w:val="20"/>
          <w:szCs w:val="20"/>
        </w:rPr>
        <w:t xml:space="preserve"> Utah</w:t>
      </w:r>
      <w:r>
        <w:rPr>
          <w:rFonts w:asciiTheme="minorHAnsi" w:eastAsia="Cambria" w:hAnsiTheme="minorHAnsi" w:cs="Cambria"/>
          <w:color w:val="auto"/>
          <w:sz w:val="20"/>
          <w:szCs w:val="20"/>
        </w:rPr>
        <w:t xml:space="preserve"> 2018. </w:t>
      </w:r>
    </w:p>
    <w:p w14:paraId="10D38AE7" w14:textId="77777777" w:rsidR="004C02E7" w:rsidRPr="00F5035E" w:rsidRDefault="004C02E7" w:rsidP="005925B6">
      <w:pPr>
        <w:pStyle w:val="ListParagraph"/>
        <w:ind w:left="450"/>
        <w:rPr>
          <w:rFonts w:asciiTheme="minorHAnsi" w:eastAsia="Cambria" w:hAnsiTheme="minorHAnsi" w:cs="Cambria"/>
          <w:color w:val="BFBFBF" w:themeColor="background1" w:themeShade="BF"/>
        </w:rPr>
      </w:pPr>
    </w:p>
    <w:p w14:paraId="1E847352" w14:textId="77777777" w:rsidR="00374A8C" w:rsidRPr="00E56DF4" w:rsidRDefault="00E56DF4" w:rsidP="00374A8C">
      <w:pPr>
        <w:pStyle w:val="ListParagraph"/>
        <w:numPr>
          <w:ilvl w:val="0"/>
          <w:numId w:val="2"/>
        </w:numPr>
        <w:rPr>
          <w:rFonts w:asciiTheme="minorHAnsi" w:eastAsia="Cambria" w:hAnsiTheme="minorHAnsi" w:cs="Cambria"/>
          <w:b/>
        </w:rPr>
      </w:pPr>
      <w:r w:rsidRPr="00E56DF4">
        <w:rPr>
          <w:rFonts w:asciiTheme="minorHAnsi" w:eastAsia="Cambria" w:hAnsiTheme="minorHAnsi" w:cs="Cambria"/>
          <w:b/>
        </w:rPr>
        <w:t>Zhiwei Feng, PhD</w:t>
      </w:r>
    </w:p>
    <w:p w14:paraId="5A48DB7E" w14:textId="77777777" w:rsidR="00374A8C" w:rsidRPr="00521D36" w:rsidRDefault="00521D36" w:rsidP="00521D36">
      <w:pPr>
        <w:spacing w:line="240" w:lineRule="auto"/>
        <w:ind w:left="360"/>
        <w:rPr>
          <w:rFonts w:asciiTheme="minorHAnsi" w:eastAsia="Cambria" w:hAnsiTheme="minorHAnsi" w:cs="Cambria"/>
          <w:sz w:val="20"/>
          <w:szCs w:val="20"/>
        </w:rPr>
      </w:pPr>
      <w:r>
        <w:rPr>
          <w:rFonts w:asciiTheme="minorHAnsi" w:eastAsia="Cambria" w:hAnsiTheme="minorHAnsi" w:cs="Cambria"/>
          <w:sz w:val="20"/>
          <w:szCs w:val="20"/>
        </w:rPr>
        <w:t>Multi-scale simulation and design of novel compounds for different targets. Un</w:t>
      </w:r>
      <w:r w:rsidR="0054526F">
        <w:rPr>
          <w:rFonts w:asciiTheme="minorHAnsi" w:eastAsia="Cambria" w:hAnsiTheme="minorHAnsi" w:cs="Cambria"/>
          <w:sz w:val="20"/>
          <w:szCs w:val="20"/>
        </w:rPr>
        <w:t>iversity of Pittsburgh, 2018.</w:t>
      </w:r>
    </w:p>
    <w:p w14:paraId="38194E49" w14:textId="77777777" w:rsidR="0075756D" w:rsidRDefault="0075756D" w:rsidP="00374A8C">
      <w:pPr>
        <w:pStyle w:val="ListParagraph"/>
        <w:ind w:left="450"/>
        <w:rPr>
          <w:rFonts w:asciiTheme="minorHAnsi" w:eastAsia="Cambria" w:hAnsiTheme="minorHAnsi" w:cs="Cambria"/>
          <w:sz w:val="20"/>
          <w:szCs w:val="20"/>
        </w:rPr>
      </w:pPr>
    </w:p>
    <w:p w14:paraId="3DDD145F" w14:textId="77777777" w:rsidR="0075756D" w:rsidRPr="0075756D" w:rsidRDefault="0075756D" w:rsidP="0075756D">
      <w:pPr>
        <w:pStyle w:val="ListParagraph"/>
        <w:numPr>
          <w:ilvl w:val="0"/>
          <w:numId w:val="2"/>
        </w:numPr>
        <w:rPr>
          <w:rFonts w:asciiTheme="minorHAnsi" w:eastAsia="Cambria" w:hAnsiTheme="minorHAnsi" w:cs="Cambria"/>
          <w:b/>
          <w:sz w:val="20"/>
          <w:szCs w:val="20"/>
        </w:rPr>
      </w:pPr>
      <w:r w:rsidRPr="0075756D">
        <w:rPr>
          <w:rFonts w:asciiTheme="minorHAnsi" w:eastAsia="Cambria" w:hAnsiTheme="minorHAnsi" w:cs="Cambria"/>
          <w:b/>
          <w:sz w:val="20"/>
          <w:szCs w:val="20"/>
        </w:rPr>
        <w:t xml:space="preserve">Jim Stevenson, </w:t>
      </w:r>
      <w:proofErr w:type="spellStart"/>
      <w:r w:rsidRPr="0075756D">
        <w:rPr>
          <w:rFonts w:asciiTheme="minorHAnsi" w:eastAsia="Cambria" w:hAnsiTheme="minorHAnsi" w:cs="Cambria"/>
          <w:b/>
          <w:sz w:val="20"/>
          <w:szCs w:val="20"/>
        </w:rPr>
        <w:t>PharmD</w:t>
      </w:r>
      <w:proofErr w:type="spellEnd"/>
      <w:r w:rsidRPr="0075756D">
        <w:rPr>
          <w:rFonts w:asciiTheme="minorHAnsi" w:eastAsia="Cambria" w:hAnsiTheme="minorHAnsi" w:cs="Cambria"/>
          <w:b/>
          <w:sz w:val="20"/>
          <w:szCs w:val="20"/>
        </w:rPr>
        <w:t xml:space="preserve">, </w:t>
      </w:r>
      <w:r>
        <w:rPr>
          <w:rFonts w:asciiTheme="minorHAnsi" w:eastAsia="Cambria" w:hAnsiTheme="minorHAnsi" w:cs="Cambria"/>
          <w:b/>
          <w:sz w:val="20"/>
          <w:szCs w:val="20"/>
        </w:rPr>
        <w:t>MS, BCPP</w:t>
      </w:r>
    </w:p>
    <w:p w14:paraId="65634FC9" w14:textId="77777777" w:rsidR="0075756D" w:rsidRPr="00E56DF4" w:rsidRDefault="00B55146" w:rsidP="0075756D">
      <w:pPr>
        <w:pStyle w:val="ListParagraph"/>
        <w:ind w:left="360"/>
        <w:rPr>
          <w:rFonts w:asciiTheme="minorHAnsi" w:eastAsia="Cambria" w:hAnsiTheme="minorHAnsi" w:cs="Cambria"/>
          <w:sz w:val="20"/>
          <w:szCs w:val="20"/>
        </w:rPr>
      </w:pPr>
      <w:r>
        <w:rPr>
          <w:rFonts w:asciiTheme="minorHAnsi" w:eastAsia="Cambria" w:hAnsiTheme="minorHAnsi" w:cs="Cambria"/>
          <w:sz w:val="20"/>
          <w:szCs w:val="20"/>
        </w:rPr>
        <w:t>Effect of selective serotonin reuptake inhibitors on secondary cardiac events and bleeding after percutaneous coronary intervention. Pres</w:t>
      </w:r>
      <w:r w:rsidR="0054526F">
        <w:rPr>
          <w:rFonts w:asciiTheme="minorHAnsi" w:eastAsia="Cambria" w:hAnsiTheme="minorHAnsi" w:cs="Cambria"/>
          <w:sz w:val="20"/>
          <w:szCs w:val="20"/>
        </w:rPr>
        <w:t xml:space="preserve">ented at VA Pittsburgh. VA Research Day 2018. </w:t>
      </w:r>
      <w:r w:rsidR="0018734C">
        <w:rPr>
          <w:rFonts w:asciiTheme="minorHAnsi" w:eastAsia="Cambria" w:hAnsiTheme="minorHAnsi" w:cs="Cambria"/>
          <w:sz w:val="20"/>
          <w:szCs w:val="20"/>
        </w:rPr>
        <w:t xml:space="preserve">Pittsburgh, PA. </w:t>
      </w:r>
    </w:p>
    <w:p w14:paraId="2DF8B29B" w14:textId="77777777" w:rsidR="00F5035E" w:rsidRDefault="00F5035E" w:rsidP="00374A8C">
      <w:pPr>
        <w:pStyle w:val="ListParagraph"/>
        <w:ind w:left="450"/>
        <w:rPr>
          <w:rFonts w:asciiTheme="minorHAnsi" w:eastAsia="Cambria" w:hAnsiTheme="minorHAnsi" w:cs="Cambria"/>
          <w:color w:val="BFBFBF" w:themeColor="background1" w:themeShade="BF"/>
          <w:sz w:val="20"/>
          <w:szCs w:val="20"/>
        </w:rPr>
      </w:pPr>
    </w:p>
    <w:sectPr w:rsidR="00F5035E" w:rsidSect="00431776">
      <w:pgSz w:w="12240" w:h="15840"/>
      <w:pgMar w:top="1080" w:right="1440" w:bottom="1080" w:left="1440" w:header="720" w:footer="720" w:gutter="0"/>
      <w:pgBorders w:offsetFrom="page">
        <w:top w:val="thinThickThinLargeGap" w:sz="24" w:space="24" w:color="auto" w:shadow="1"/>
        <w:left w:val="thinThickThinLargeGap" w:sz="24" w:space="24" w:color="auto" w:shadow="1"/>
        <w:bottom w:val="thinThickThinLargeGap" w:sz="24" w:space="24" w:color="auto" w:shadow="1"/>
        <w:right w:val="thinThickThinLargeGap" w:sz="24" w:space="24" w:color="auto" w:shadow="1"/>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Harrington">
    <w:panose1 w:val="04040505050A02020702"/>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rsiva">
    <w:altName w:val="Times New Roman"/>
    <w:charset w:val="00"/>
    <w:family w:val="auto"/>
    <w:pitch w:val="default"/>
  </w:font>
  <w:font w:name="Charter Roman">
    <w:panose1 w:val="02040503050506020203"/>
    <w:charset w:val="00"/>
    <w:family w:val="auto"/>
    <w:pitch w:val="variable"/>
    <w:sig w:usb0="800000AF" w:usb1="1000204A" w:usb2="00000000" w:usb3="00000000" w:csb0="0000001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96A76"/>
    <w:multiLevelType w:val="hybridMultilevel"/>
    <w:tmpl w:val="BB8C5E2E"/>
    <w:lvl w:ilvl="0" w:tplc="A528862C">
      <w:numFmt w:val="bullet"/>
      <w:lvlText w:val="-"/>
      <w:lvlJc w:val="left"/>
      <w:pPr>
        <w:ind w:left="405" w:hanging="360"/>
      </w:pPr>
      <w:rPr>
        <w:rFonts w:ascii="Calibri" w:eastAsia="Calibri" w:hAnsi="Calibri" w:hint="default"/>
        <w:color w:val="auto"/>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
    <w:nsid w:val="3A342A48"/>
    <w:multiLevelType w:val="hybridMultilevel"/>
    <w:tmpl w:val="67662FC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D517A1"/>
    <w:multiLevelType w:val="hybridMultilevel"/>
    <w:tmpl w:val="9A9CCA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58C76D3"/>
    <w:multiLevelType w:val="hybridMultilevel"/>
    <w:tmpl w:val="8BA6C4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EA45179"/>
    <w:multiLevelType w:val="hybridMultilevel"/>
    <w:tmpl w:val="99CCC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81F"/>
    <w:rsid w:val="00006D79"/>
    <w:rsid w:val="00010EFB"/>
    <w:rsid w:val="000257F4"/>
    <w:rsid w:val="000307A7"/>
    <w:rsid w:val="0008475B"/>
    <w:rsid w:val="000908D6"/>
    <w:rsid w:val="000A0646"/>
    <w:rsid w:val="000A20A4"/>
    <w:rsid w:val="000B54E3"/>
    <w:rsid w:val="000C3100"/>
    <w:rsid w:val="00121DB4"/>
    <w:rsid w:val="001544CF"/>
    <w:rsid w:val="0018734C"/>
    <w:rsid w:val="001948E7"/>
    <w:rsid w:val="001B06B2"/>
    <w:rsid w:val="001C0C6C"/>
    <w:rsid w:val="001D1777"/>
    <w:rsid w:val="00202F88"/>
    <w:rsid w:val="00216BE4"/>
    <w:rsid w:val="00230757"/>
    <w:rsid w:val="00236F6A"/>
    <w:rsid w:val="00247E1D"/>
    <w:rsid w:val="00256BE2"/>
    <w:rsid w:val="00286872"/>
    <w:rsid w:val="00297E4E"/>
    <w:rsid w:val="002A50F1"/>
    <w:rsid w:val="002B25D9"/>
    <w:rsid w:val="002C25EC"/>
    <w:rsid w:val="002C446B"/>
    <w:rsid w:val="002E4825"/>
    <w:rsid w:val="002E4A12"/>
    <w:rsid w:val="002E4EAE"/>
    <w:rsid w:val="00303FD7"/>
    <w:rsid w:val="00366D9B"/>
    <w:rsid w:val="00374A8C"/>
    <w:rsid w:val="00392EED"/>
    <w:rsid w:val="00397DC7"/>
    <w:rsid w:val="003A243B"/>
    <w:rsid w:val="003C1C3E"/>
    <w:rsid w:val="003D032F"/>
    <w:rsid w:val="003D2905"/>
    <w:rsid w:val="003E1E26"/>
    <w:rsid w:val="00430C54"/>
    <w:rsid w:val="00431776"/>
    <w:rsid w:val="004379E4"/>
    <w:rsid w:val="0044466E"/>
    <w:rsid w:val="004477C0"/>
    <w:rsid w:val="00475F56"/>
    <w:rsid w:val="00486426"/>
    <w:rsid w:val="00487635"/>
    <w:rsid w:val="004A1A0F"/>
    <w:rsid w:val="004A6C52"/>
    <w:rsid w:val="004A74FF"/>
    <w:rsid w:val="004B5A25"/>
    <w:rsid w:val="004C02E7"/>
    <w:rsid w:val="004E1C9D"/>
    <w:rsid w:val="004F04ED"/>
    <w:rsid w:val="004F4EE5"/>
    <w:rsid w:val="004F68E9"/>
    <w:rsid w:val="00521D36"/>
    <w:rsid w:val="0054526F"/>
    <w:rsid w:val="005925B6"/>
    <w:rsid w:val="005B7792"/>
    <w:rsid w:val="005C0DDB"/>
    <w:rsid w:val="005E3339"/>
    <w:rsid w:val="00637382"/>
    <w:rsid w:val="00655A52"/>
    <w:rsid w:val="00676BC0"/>
    <w:rsid w:val="00677DB9"/>
    <w:rsid w:val="00682A24"/>
    <w:rsid w:val="006A2F99"/>
    <w:rsid w:val="006B2F66"/>
    <w:rsid w:val="006D01DA"/>
    <w:rsid w:val="006F5426"/>
    <w:rsid w:val="00716D8E"/>
    <w:rsid w:val="0075756D"/>
    <w:rsid w:val="007B10D7"/>
    <w:rsid w:val="007E3013"/>
    <w:rsid w:val="007E6BBD"/>
    <w:rsid w:val="007F3520"/>
    <w:rsid w:val="00814F8A"/>
    <w:rsid w:val="00831D6E"/>
    <w:rsid w:val="00847B67"/>
    <w:rsid w:val="0086284A"/>
    <w:rsid w:val="00871FD1"/>
    <w:rsid w:val="00872E0C"/>
    <w:rsid w:val="00872EE3"/>
    <w:rsid w:val="008753DC"/>
    <w:rsid w:val="00890CE7"/>
    <w:rsid w:val="008952EB"/>
    <w:rsid w:val="008D7FB0"/>
    <w:rsid w:val="008F20AA"/>
    <w:rsid w:val="00910161"/>
    <w:rsid w:val="00923F34"/>
    <w:rsid w:val="00924FFE"/>
    <w:rsid w:val="00927213"/>
    <w:rsid w:val="00930997"/>
    <w:rsid w:val="00971B61"/>
    <w:rsid w:val="00974539"/>
    <w:rsid w:val="00995FF2"/>
    <w:rsid w:val="009967CE"/>
    <w:rsid w:val="009C417D"/>
    <w:rsid w:val="00A0065F"/>
    <w:rsid w:val="00A015DD"/>
    <w:rsid w:val="00A1581F"/>
    <w:rsid w:val="00A62207"/>
    <w:rsid w:val="00A77612"/>
    <w:rsid w:val="00A93C86"/>
    <w:rsid w:val="00AA7F4F"/>
    <w:rsid w:val="00AB26AA"/>
    <w:rsid w:val="00AB467D"/>
    <w:rsid w:val="00AC7687"/>
    <w:rsid w:val="00B1338F"/>
    <w:rsid w:val="00B240FE"/>
    <w:rsid w:val="00B343CC"/>
    <w:rsid w:val="00B435D7"/>
    <w:rsid w:val="00B55146"/>
    <w:rsid w:val="00B83C57"/>
    <w:rsid w:val="00B968F6"/>
    <w:rsid w:val="00BB1D11"/>
    <w:rsid w:val="00BC68A6"/>
    <w:rsid w:val="00C50884"/>
    <w:rsid w:val="00C73FBF"/>
    <w:rsid w:val="00C93A27"/>
    <w:rsid w:val="00C96D1E"/>
    <w:rsid w:val="00CA0644"/>
    <w:rsid w:val="00CC02A1"/>
    <w:rsid w:val="00CC0BC7"/>
    <w:rsid w:val="00CC724D"/>
    <w:rsid w:val="00CE1D4E"/>
    <w:rsid w:val="00D04EDF"/>
    <w:rsid w:val="00D14F50"/>
    <w:rsid w:val="00D23527"/>
    <w:rsid w:val="00D33DC8"/>
    <w:rsid w:val="00D40469"/>
    <w:rsid w:val="00D61940"/>
    <w:rsid w:val="00D85204"/>
    <w:rsid w:val="00D863DB"/>
    <w:rsid w:val="00DB4A0F"/>
    <w:rsid w:val="00E21042"/>
    <w:rsid w:val="00E317D0"/>
    <w:rsid w:val="00E318AF"/>
    <w:rsid w:val="00E56DF4"/>
    <w:rsid w:val="00E62BA2"/>
    <w:rsid w:val="00E8040B"/>
    <w:rsid w:val="00E81D4F"/>
    <w:rsid w:val="00EA7401"/>
    <w:rsid w:val="00EB0AC9"/>
    <w:rsid w:val="00ED0A1C"/>
    <w:rsid w:val="00ED571C"/>
    <w:rsid w:val="00ED72B0"/>
    <w:rsid w:val="00EE6B38"/>
    <w:rsid w:val="00EF64BD"/>
    <w:rsid w:val="00F03B3A"/>
    <w:rsid w:val="00F16B6C"/>
    <w:rsid w:val="00F4423A"/>
    <w:rsid w:val="00F5035E"/>
    <w:rsid w:val="00F5233A"/>
    <w:rsid w:val="00F559C6"/>
    <w:rsid w:val="00F734FB"/>
    <w:rsid w:val="00F81E93"/>
    <w:rsid w:val="00FA0BA2"/>
    <w:rsid w:val="00FA0C9A"/>
    <w:rsid w:val="00FB16B9"/>
    <w:rsid w:val="00FB29F7"/>
    <w:rsid w:val="00FC482F"/>
    <w:rsid w:val="00FF7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BA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9967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7CE"/>
    <w:rPr>
      <w:rFonts w:ascii="Tahoma" w:eastAsia="Arial" w:hAnsi="Tahoma" w:cs="Tahoma"/>
      <w:color w:val="000000"/>
      <w:sz w:val="16"/>
      <w:szCs w:val="16"/>
    </w:rPr>
  </w:style>
  <w:style w:type="paragraph" w:styleId="ListParagraph">
    <w:name w:val="List Paragraph"/>
    <w:basedOn w:val="Normal"/>
    <w:uiPriority w:val="34"/>
    <w:qFormat/>
    <w:rsid w:val="003E1E26"/>
    <w:pPr>
      <w:spacing w:line="240" w:lineRule="auto"/>
      <w:ind w:left="720"/>
    </w:pPr>
    <w:rPr>
      <w:rFonts w:ascii="Calibri" w:eastAsiaTheme="minorHAnsi" w:hAnsi="Calibri" w:cs="Times New Roman"/>
      <w:color w:val="auto"/>
    </w:rPr>
  </w:style>
  <w:style w:type="character" w:customStyle="1" w:styleId="apple-style-span">
    <w:name w:val="apple-style-span"/>
    <w:basedOn w:val="DefaultParagraphFont"/>
    <w:rsid w:val="00A015DD"/>
  </w:style>
  <w:style w:type="character" w:styleId="Emphasis">
    <w:name w:val="Emphasis"/>
    <w:basedOn w:val="DefaultParagraphFont"/>
    <w:uiPriority w:val="20"/>
    <w:qFormat/>
    <w:rsid w:val="00A015DD"/>
    <w:rPr>
      <w:i/>
      <w:iCs/>
    </w:rPr>
  </w:style>
  <w:style w:type="paragraph" w:styleId="PlainText">
    <w:name w:val="Plain Text"/>
    <w:basedOn w:val="Normal"/>
    <w:link w:val="PlainTextChar"/>
    <w:uiPriority w:val="99"/>
    <w:semiHidden/>
    <w:unhideWhenUsed/>
    <w:rsid w:val="001544CF"/>
    <w:pPr>
      <w:spacing w:line="240" w:lineRule="auto"/>
    </w:pPr>
    <w:rPr>
      <w:rFonts w:ascii="Calibri" w:eastAsia="SimSun" w:hAnsi="Calibri" w:cs="SimSun"/>
      <w:color w:val="auto"/>
      <w:sz w:val="18"/>
      <w:szCs w:val="18"/>
      <w:lang w:eastAsia="zh-CN"/>
    </w:rPr>
  </w:style>
  <w:style w:type="character" w:customStyle="1" w:styleId="PlainTextChar">
    <w:name w:val="Plain Text Char"/>
    <w:basedOn w:val="DefaultParagraphFont"/>
    <w:link w:val="PlainText"/>
    <w:uiPriority w:val="99"/>
    <w:semiHidden/>
    <w:rsid w:val="001544CF"/>
    <w:rPr>
      <w:rFonts w:ascii="Calibri" w:eastAsia="SimSun" w:hAnsi="Calibri" w:cs="SimSun"/>
      <w:sz w:val="18"/>
      <w:szCs w:val="18"/>
      <w:lang w:eastAsia="zh-CN"/>
    </w:rPr>
  </w:style>
  <w:style w:type="character" w:styleId="Hyperlink">
    <w:name w:val="Hyperlink"/>
    <w:basedOn w:val="DefaultParagraphFont"/>
    <w:uiPriority w:val="99"/>
    <w:semiHidden/>
    <w:unhideWhenUsed/>
    <w:rsid w:val="00C73FBF"/>
    <w:rPr>
      <w:color w:val="0000FF"/>
      <w:u w:val="single"/>
    </w:rPr>
  </w:style>
  <w:style w:type="paragraph" w:styleId="NormalWeb">
    <w:name w:val="Normal (Web)"/>
    <w:basedOn w:val="Normal"/>
    <w:uiPriority w:val="99"/>
    <w:semiHidden/>
    <w:unhideWhenUsed/>
    <w:rsid w:val="004A1A0F"/>
    <w:pPr>
      <w:spacing w:line="240" w:lineRule="auto"/>
    </w:pPr>
    <w:rPr>
      <w:rFonts w:ascii="Times New Roman" w:eastAsiaTheme="minorHAnsi" w:hAnsi="Times New Roman" w:cs="Times New Roman"/>
      <w:color w:val="aut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9967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7CE"/>
    <w:rPr>
      <w:rFonts w:ascii="Tahoma" w:eastAsia="Arial" w:hAnsi="Tahoma" w:cs="Tahoma"/>
      <w:color w:val="000000"/>
      <w:sz w:val="16"/>
      <w:szCs w:val="16"/>
    </w:rPr>
  </w:style>
  <w:style w:type="paragraph" w:styleId="ListParagraph">
    <w:name w:val="List Paragraph"/>
    <w:basedOn w:val="Normal"/>
    <w:uiPriority w:val="34"/>
    <w:qFormat/>
    <w:rsid w:val="003E1E26"/>
    <w:pPr>
      <w:spacing w:line="240" w:lineRule="auto"/>
      <w:ind w:left="720"/>
    </w:pPr>
    <w:rPr>
      <w:rFonts w:ascii="Calibri" w:eastAsiaTheme="minorHAnsi" w:hAnsi="Calibri" w:cs="Times New Roman"/>
      <w:color w:val="auto"/>
    </w:rPr>
  </w:style>
  <w:style w:type="character" w:customStyle="1" w:styleId="apple-style-span">
    <w:name w:val="apple-style-span"/>
    <w:basedOn w:val="DefaultParagraphFont"/>
    <w:rsid w:val="00A015DD"/>
  </w:style>
  <w:style w:type="character" w:styleId="Emphasis">
    <w:name w:val="Emphasis"/>
    <w:basedOn w:val="DefaultParagraphFont"/>
    <w:uiPriority w:val="20"/>
    <w:qFormat/>
    <w:rsid w:val="00A015DD"/>
    <w:rPr>
      <w:i/>
      <w:iCs/>
    </w:rPr>
  </w:style>
  <w:style w:type="paragraph" w:styleId="PlainText">
    <w:name w:val="Plain Text"/>
    <w:basedOn w:val="Normal"/>
    <w:link w:val="PlainTextChar"/>
    <w:uiPriority w:val="99"/>
    <w:semiHidden/>
    <w:unhideWhenUsed/>
    <w:rsid w:val="001544CF"/>
    <w:pPr>
      <w:spacing w:line="240" w:lineRule="auto"/>
    </w:pPr>
    <w:rPr>
      <w:rFonts w:ascii="Calibri" w:eastAsia="SimSun" w:hAnsi="Calibri" w:cs="SimSun"/>
      <w:color w:val="auto"/>
      <w:sz w:val="18"/>
      <w:szCs w:val="18"/>
      <w:lang w:eastAsia="zh-CN"/>
    </w:rPr>
  </w:style>
  <w:style w:type="character" w:customStyle="1" w:styleId="PlainTextChar">
    <w:name w:val="Plain Text Char"/>
    <w:basedOn w:val="DefaultParagraphFont"/>
    <w:link w:val="PlainText"/>
    <w:uiPriority w:val="99"/>
    <w:semiHidden/>
    <w:rsid w:val="001544CF"/>
    <w:rPr>
      <w:rFonts w:ascii="Calibri" w:eastAsia="SimSun" w:hAnsi="Calibri" w:cs="SimSun"/>
      <w:sz w:val="18"/>
      <w:szCs w:val="18"/>
      <w:lang w:eastAsia="zh-CN"/>
    </w:rPr>
  </w:style>
  <w:style w:type="character" w:styleId="Hyperlink">
    <w:name w:val="Hyperlink"/>
    <w:basedOn w:val="DefaultParagraphFont"/>
    <w:uiPriority w:val="99"/>
    <w:semiHidden/>
    <w:unhideWhenUsed/>
    <w:rsid w:val="00C73FBF"/>
    <w:rPr>
      <w:color w:val="0000FF"/>
      <w:u w:val="single"/>
    </w:rPr>
  </w:style>
  <w:style w:type="paragraph" w:styleId="NormalWeb">
    <w:name w:val="Normal (Web)"/>
    <w:basedOn w:val="Normal"/>
    <w:uiPriority w:val="99"/>
    <w:semiHidden/>
    <w:unhideWhenUsed/>
    <w:rsid w:val="004A1A0F"/>
    <w:pPr>
      <w:spacing w:line="240" w:lineRule="auto"/>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8042">
      <w:bodyDiv w:val="1"/>
      <w:marLeft w:val="0"/>
      <w:marRight w:val="0"/>
      <w:marTop w:val="0"/>
      <w:marBottom w:val="0"/>
      <w:divBdr>
        <w:top w:val="none" w:sz="0" w:space="0" w:color="auto"/>
        <w:left w:val="none" w:sz="0" w:space="0" w:color="auto"/>
        <w:bottom w:val="none" w:sz="0" w:space="0" w:color="auto"/>
        <w:right w:val="none" w:sz="0" w:space="0" w:color="auto"/>
      </w:divBdr>
    </w:div>
    <w:div w:id="337005424">
      <w:bodyDiv w:val="1"/>
      <w:marLeft w:val="0"/>
      <w:marRight w:val="0"/>
      <w:marTop w:val="0"/>
      <w:marBottom w:val="0"/>
      <w:divBdr>
        <w:top w:val="none" w:sz="0" w:space="0" w:color="auto"/>
        <w:left w:val="none" w:sz="0" w:space="0" w:color="auto"/>
        <w:bottom w:val="none" w:sz="0" w:space="0" w:color="auto"/>
        <w:right w:val="none" w:sz="0" w:space="0" w:color="auto"/>
      </w:divBdr>
    </w:div>
    <w:div w:id="350568824">
      <w:bodyDiv w:val="1"/>
      <w:marLeft w:val="0"/>
      <w:marRight w:val="0"/>
      <w:marTop w:val="0"/>
      <w:marBottom w:val="0"/>
      <w:divBdr>
        <w:top w:val="none" w:sz="0" w:space="0" w:color="auto"/>
        <w:left w:val="none" w:sz="0" w:space="0" w:color="auto"/>
        <w:bottom w:val="none" w:sz="0" w:space="0" w:color="auto"/>
        <w:right w:val="none" w:sz="0" w:space="0" w:color="auto"/>
      </w:divBdr>
    </w:div>
    <w:div w:id="474417339">
      <w:bodyDiv w:val="1"/>
      <w:marLeft w:val="0"/>
      <w:marRight w:val="0"/>
      <w:marTop w:val="0"/>
      <w:marBottom w:val="0"/>
      <w:divBdr>
        <w:top w:val="none" w:sz="0" w:space="0" w:color="auto"/>
        <w:left w:val="none" w:sz="0" w:space="0" w:color="auto"/>
        <w:bottom w:val="none" w:sz="0" w:space="0" w:color="auto"/>
        <w:right w:val="none" w:sz="0" w:space="0" w:color="auto"/>
      </w:divBdr>
    </w:div>
    <w:div w:id="539630900">
      <w:bodyDiv w:val="1"/>
      <w:marLeft w:val="0"/>
      <w:marRight w:val="0"/>
      <w:marTop w:val="0"/>
      <w:marBottom w:val="0"/>
      <w:divBdr>
        <w:top w:val="none" w:sz="0" w:space="0" w:color="auto"/>
        <w:left w:val="none" w:sz="0" w:space="0" w:color="auto"/>
        <w:bottom w:val="none" w:sz="0" w:space="0" w:color="auto"/>
        <w:right w:val="none" w:sz="0" w:space="0" w:color="auto"/>
      </w:divBdr>
    </w:div>
    <w:div w:id="859591034">
      <w:bodyDiv w:val="1"/>
      <w:marLeft w:val="0"/>
      <w:marRight w:val="0"/>
      <w:marTop w:val="0"/>
      <w:marBottom w:val="0"/>
      <w:divBdr>
        <w:top w:val="none" w:sz="0" w:space="0" w:color="auto"/>
        <w:left w:val="none" w:sz="0" w:space="0" w:color="auto"/>
        <w:bottom w:val="none" w:sz="0" w:space="0" w:color="auto"/>
        <w:right w:val="none" w:sz="0" w:space="0" w:color="auto"/>
      </w:divBdr>
    </w:div>
    <w:div w:id="962347719">
      <w:bodyDiv w:val="1"/>
      <w:marLeft w:val="0"/>
      <w:marRight w:val="0"/>
      <w:marTop w:val="0"/>
      <w:marBottom w:val="0"/>
      <w:divBdr>
        <w:top w:val="none" w:sz="0" w:space="0" w:color="auto"/>
        <w:left w:val="none" w:sz="0" w:space="0" w:color="auto"/>
        <w:bottom w:val="none" w:sz="0" w:space="0" w:color="auto"/>
        <w:right w:val="none" w:sz="0" w:space="0" w:color="auto"/>
      </w:divBdr>
    </w:div>
    <w:div w:id="964652576">
      <w:bodyDiv w:val="1"/>
      <w:marLeft w:val="0"/>
      <w:marRight w:val="0"/>
      <w:marTop w:val="0"/>
      <w:marBottom w:val="0"/>
      <w:divBdr>
        <w:top w:val="none" w:sz="0" w:space="0" w:color="auto"/>
        <w:left w:val="none" w:sz="0" w:space="0" w:color="auto"/>
        <w:bottom w:val="none" w:sz="0" w:space="0" w:color="auto"/>
        <w:right w:val="none" w:sz="0" w:space="0" w:color="auto"/>
      </w:divBdr>
    </w:div>
    <w:div w:id="1195383714">
      <w:bodyDiv w:val="1"/>
      <w:marLeft w:val="0"/>
      <w:marRight w:val="0"/>
      <w:marTop w:val="0"/>
      <w:marBottom w:val="0"/>
      <w:divBdr>
        <w:top w:val="none" w:sz="0" w:space="0" w:color="auto"/>
        <w:left w:val="none" w:sz="0" w:space="0" w:color="auto"/>
        <w:bottom w:val="none" w:sz="0" w:space="0" w:color="auto"/>
        <w:right w:val="none" w:sz="0" w:space="0" w:color="auto"/>
      </w:divBdr>
    </w:div>
    <w:div w:id="1268654472">
      <w:bodyDiv w:val="1"/>
      <w:marLeft w:val="0"/>
      <w:marRight w:val="0"/>
      <w:marTop w:val="0"/>
      <w:marBottom w:val="0"/>
      <w:divBdr>
        <w:top w:val="none" w:sz="0" w:space="0" w:color="auto"/>
        <w:left w:val="none" w:sz="0" w:space="0" w:color="auto"/>
        <w:bottom w:val="none" w:sz="0" w:space="0" w:color="auto"/>
        <w:right w:val="none" w:sz="0" w:space="0" w:color="auto"/>
      </w:divBdr>
    </w:div>
    <w:div w:id="1310787774">
      <w:bodyDiv w:val="1"/>
      <w:marLeft w:val="0"/>
      <w:marRight w:val="0"/>
      <w:marTop w:val="0"/>
      <w:marBottom w:val="0"/>
      <w:divBdr>
        <w:top w:val="none" w:sz="0" w:space="0" w:color="auto"/>
        <w:left w:val="none" w:sz="0" w:space="0" w:color="auto"/>
        <w:bottom w:val="none" w:sz="0" w:space="0" w:color="auto"/>
        <w:right w:val="none" w:sz="0" w:space="0" w:color="auto"/>
      </w:divBdr>
    </w:div>
    <w:div w:id="1335767223">
      <w:bodyDiv w:val="1"/>
      <w:marLeft w:val="0"/>
      <w:marRight w:val="0"/>
      <w:marTop w:val="0"/>
      <w:marBottom w:val="0"/>
      <w:divBdr>
        <w:top w:val="none" w:sz="0" w:space="0" w:color="auto"/>
        <w:left w:val="none" w:sz="0" w:space="0" w:color="auto"/>
        <w:bottom w:val="none" w:sz="0" w:space="0" w:color="auto"/>
        <w:right w:val="none" w:sz="0" w:space="0" w:color="auto"/>
      </w:divBdr>
    </w:div>
    <w:div w:id="1409501159">
      <w:bodyDiv w:val="1"/>
      <w:marLeft w:val="0"/>
      <w:marRight w:val="0"/>
      <w:marTop w:val="0"/>
      <w:marBottom w:val="0"/>
      <w:divBdr>
        <w:top w:val="none" w:sz="0" w:space="0" w:color="auto"/>
        <w:left w:val="none" w:sz="0" w:space="0" w:color="auto"/>
        <w:bottom w:val="none" w:sz="0" w:space="0" w:color="auto"/>
        <w:right w:val="none" w:sz="0" w:space="0" w:color="auto"/>
      </w:divBdr>
    </w:div>
    <w:div w:id="1426345733">
      <w:bodyDiv w:val="1"/>
      <w:marLeft w:val="0"/>
      <w:marRight w:val="0"/>
      <w:marTop w:val="0"/>
      <w:marBottom w:val="0"/>
      <w:divBdr>
        <w:top w:val="none" w:sz="0" w:space="0" w:color="auto"/>
        <w:left w:val="none" w:sz="0" w:space="0" w:color="auto"/>
        <w:bottom w:val="none" w:sz="0" w:space="0" w:color="auto"/>
        <w:right w:val="none" w:sz="0" w:space="0" w:color="auto"/>
      </w:divBdr>
    </w:div>
    <w:div w:id="1461462647">
      <w:bodyDiv w:val="1"/>
      <w:marLeft w:val="0"/>
      <w:marRight w:val="0"/>
      <w:marTop w:val="0"/>
      <w:marBottom w:val="0"/>
      <w:divBdr>
        <w:top w:val="none" w:sz="0" w:space="0" w:color="auto"/>
        <w:left w:val="none" w:sz="0" w:space="0" w:color="auto"/>
        <w:bottom w:val="none" w:sz="0" w:space="0" w:color="auto"/>
        <w:right w:val="none" w:sz="0" w:space="0" w:color="auto"/>
      </w:divBdr>
    </w:div>
    <w:div w:id="1578593052">
      <w:bodyDiv w:val="1"/>
      <w:marLeft w:val="0"/>
      <w:marRight w:val="0"/>
      <w:marTop w:val="0"/>
      <w:marBottom w:val="0"/>
      <w:divBdr>
        <w:top w:val="none" w:sz="0" w:space="0" w:color="auto"/>
        <w:left w:val="none" w:sz="0" w:space="0" w:color="auto"/>
        <w:bottom w:val="none" w:sz="0" w:space="0" w:color="auto"/>
        <w:right w:val="none" w:sz="0" w:space="0" w:color="auto"/>
      </w:divBdr>
    </w:div>
    <w:div w:id="1602448401">
      <w:bodyDiv w:val="1"/>
      <w:marLeft w:val="0"/>
      <w:marRight w:val="0"/>
      <w:marTop w:val="0"/>
      <w:marBottom w:val="0"/>
      <w:divBdr>
        <w:top w:val="none" w:sz="0" w:space="0" w:color="auto"/>
        <w:left w:val="none" w:sz="0" w:space="0" w:color="auto"/>
        <w:bottom w:val="none" w:sz="0" w:space="0" w:color="auto"/>
        <w:right w:val="none" w:sz="0" w:space="0" w:color="auto"/>
      </w:divBdr>
    </w:div>
    <w:div w:id="1608732620">
      <w:bodyDiv w:val="1"/>
      <w:marLeft w:val="0"/>
      <w:marRight w:val="0"/>
      <w:marTop w:val="0"/>
      <w:marBottom w:val="0"/>
      <w:divBdr>
        <w:top w:val="none" w:sz="0" w:space="0" w:color="auto"/>
        <w:left w:val="none" w:sz="0" w:space="0" w:color="auto"/>
        <w:bottom w:val="none" w:sz="0" w:space="0" w:color="auto"/>
        <w:right w:val="none" w:sz="0" w:space="0" w:color="auto"/>
      </w:divBdr>
    </w:div>
    <w:div w:id="1939362730">
      <w:bodyDiv w:val="1"/>
      <w:marLeft w:val="0"/>
      <w:marRight w:val="0"/>
      <w:marTop w:val="0"/>
      <w:marBottom w:val="0"/>
      <w:divBdr>
        <w:top w:val="none" w:sz="0" w:space="0" w:color="auto"/>
        <w:left w:val="none" w:sz="0" w:space="0" w:color="auto"/>
        <w:bottom w:val="none" w:sz="0" w:space="0" w:color="auto"/>
        <w:right w:val="none" w:sz="0" w:space="0" w:color="auto"/>
      </w:divBdr>
    </w:div>
    <w:div w:id="209192572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535</Words>
  <Characters>3051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Poster Presentation Flyer for Rho Chi.docx</vt:lpstr>
    </vt:vector>
  </TitlesOfParts>
  <Company>UPMC</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Poster Presentation Flyer for Rho Chi.docx</dc:title>
  <dc:creator>Skledar, Susan</dc:creator>
  <cp:lastModifiedBy>JESSICA CERCONE</cp:lastModifiedBy>
  <cp:revision>4</cp:revision>
  <cp:lastPrinted>2018-10-24T17:46:00Z</cp:lastPrinted>
  <dcterms:created xsi:type="dcterms:W3CDTF">2018-10-25T19:28:00Z</dcterms:created>
  <dcterms:modified xsi:type="dcterms:W3CDTF">2018-10-26T19:18:00Z</dcterms:modified>
</cp:coreProperties>
</file>